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C4B" w14:textId="2B5D381B" w:rsidR="00106363" w:rsidRPr="00106363" w:rsidRDefault="00106363" w:rsidP="00106363">
      <w:pPr>
        <w:pStyle w:val="NormalWeb"/>
        <w:jc w:val="center"/>
        <w:rPr>
          <w:b/>
          <w:szCs w:val="20"/>
        </w:rPr>
      </w:pPr>
      <w:r w:rsidRPr="00106363">
        <w:rPr>
          <w:b/>
          <w:szCs w:val="20"/>
        </w:rPr>
        <w:t>AFFIDAVIT OF TRUTH</w:t>
      </w:r>
      <w:r>
        <w:rPr>
          <w:b/>
          <w:szCs w:val="20"/>
        </w:rPr>
        <w:t xml:space="preserve"> and DEMAND</w:t>
      </w:r>
    </w:p>
    <w:p w14:paraId="44F03544" w14:textId="77777777" w:rsidR="00AF715D" w:rsidRDefault="00106363" w:rsidP="00106363">
      <w:pPr>
        <w:pStyle w:val="BodyText"/>
        <w:spacing w:after="0" w:line="240" w:lineRule="auto"/>
      </w:pPr>
      <w:r>
        <w:t xml:space="preserve">Mr. </w:t>
      </w:r>
      <w:r w:rsidR="00AF715D" w:rsidRPr="00AF715D">
        <w:t>Norman Needleman</w:t>
      </w:r>
    </w:p>
    <w:p w14:paraId="23B94940" w14:textId="6DCF452A" w:rsidR="00106363" w:rsidRDefault="00AF715D" w:rsidP="00106363">
      <w:pPr>
        <w:pStyle w:val="BodyText"/>
        <w:spacing w:after="0" w:line="240" w:lineRule="auto"/>
      </w:pPr>
      <w:r w:rsidRPr="00AF715D">
        <w:t>Co-Chair</w:t>
      </w:r>
      <w:r>
        <w:t xml:space="preserve">, </w:t>
      </w:r>
      <w:r w:rsidRPr="00AF715D">
        <w:t>Joint Committee on Energy and Technology</w:t>
      </w:r>
      <w:r w:rsidR="00CA26F3">
        <w:t xml:space="preserve">, </w:t>
      </w:r>
      <w:r w:rsidR="00CA26F3" w:rsidRPr="00CA26F3">
        <w:t>Connecticut General Assembly</w:t>
      </w:r>
    </w:p>
    <w:p w14:paraId="078945B0" w14:textId="5DAB5B99" w:rsidR="00CF7402" w:rsidRDefault="00CF7402" w:rsidP="00CF7402">
      <w:pPr>
        <w:pStyle w:val="BodyText"/>
        <w:spacing w:after="0" w:line="240" w:lineRule="auto"/>
      </w:pPr>
      <w:r>
        <w:t>Legislative Office Building</w:t>
      </w:r>
    </w:p>
    <w:p w14:paraId="11E5DCB8" w14:textId="3A6B5659" w:rsidR="00367685" w:rsidRDefault="00367685" w:rsidP="00CF7402">
      <w:pPr>
        <w:pStyle w:val="BodyText"/>
        <w:spacing w:after="0" w:line="240" w:lineRule="auto"/>
      </w:pPr>
      <w:r>
        <w:t>Room 3300</w:t>
      </w:r>
    </w:p>
    <w:p w14:paraId="3336DB0C" w14:textId="77777777" w:rsidR="004D243B" w:rsidRDefault="004D243B" w:rsidP="004D243B">
      <w:pPr>
        <w:pStyle w:val="BodyText"/>
        <w:spacing w:after="0" w:line="240" w:lineRule="auto"/>
      </w:pPr>
      <w:r>
        <w:t>300 Capitol Avenue</w:t>
      </w:r>
    </w:p>
    <w:p w14:paraId="428942C9" w14:textId="0865074D" w:rsidR="00AF715D" w:rsidRDefault="004D243B" w:rsidP="004D243B">
      <w:pPr>
        <w:pStyle w:val="BodyText"/>
        <w:spacing w:after="0" w:line="240" w:lineRule="auto"/>
      </w:pPr>
      <w:r>
        <w:t>Hartford, CT 06106-1591</w:t>
      </w:r>
    </w:p>
    <w:p w14:paraId="26D5D257" w14:textId="73F32460" w:rsidR="009F4E97" w:rsidRDefault="009F4E97" w:rsidP="004D243B">
      <w:pPr>
        <w:pStyle w:val="BodyText"/>
        <w:spacing w:after="0" w:line="240" w:lineRule="auto"/>
      </w:pPr>
    </w:p>
    <w:p w14:paraId="51C76FBC" w14:textId="1B07F4F0" w:rsidR="009F4E97" w:rsidRDefault="009F4E97" w:rsidP="004D243B">
      <w:pPr>
        <w:pStyle w:val="BodyText"/>
        <w:spacing w:after="0" w:line="240" w:lineRule="auto"/>
      </w:pPr>
      <w:r>
        <w:t>Re: HB5107</w:t>
      </w:r>
    </w:p>
    <w:p w14:paraId="2DD63F8D" w14:textId="77777777" w:rsidR="00AF715D" w:rsidRDefault="00AF715D" w:rsidP="00106363">
      <w:pPr>
        <w:pStyle w:val="BodyText"/>
        <w:spacing w:after="0" w:line="240" w:lineRule="auto"/>
      </w:pPr>
    </w:p>
    <w:p w14:paraId="42A101E9" w14:textId="40491A59" w:rsidR="004D6544" w:rsidRDefault="004D6544" w:rsidP="004D6544">
      <w:pPr>
        <w:pStyle w:val="BodyText"/>
        <w:ind w:firstLine="720"/>
        <w:jc w:val="both"/>
      </w:pPr>
      <w:r>
        <w:t>I,</w:t>
      </w:r>
      <w:r w:rsidR="00703559">
        <w:t xml:space="preserve"> _______________,</w:t>
      </w:r>
      <w:r>
        <w:t xml:space="preserve"> the undersigned, make this Affidavit of my own free will and hereby affirm, under my oath, that the information contained in this Affidavit is true and correct.</w:t>
      </w:r>
      <w:r w:rsidR="0024517F">
        <w:t xml:space="preserve"> </w:t>
      </w:r>
    </w:p>
    <w:p w14:paraId="35D31D4A" w14:textId="5D7B38A7" w:rsidR="004D6544" w:rsidRDefault="004D6544" w:rsidP="004D6544">
      <w:pPr>
        <w:pStyle w:val="BodyText"/>
        <w:jc w:val="both"/>
        <w:rPr>
          <w:color w:val="000000" w:themeColor="text1"/>
        </w:rPr>
      </w:pPr>
      <w:r>
        <w:rPr>
          <w:szCs w:val="27"/>
        </w:rPr>
        <w:tab/>
      </w:r>
      <w:r w:rsidRPr="00E23C40">
        <w:rPr>
          <w:szCs w:val="27"/>
        </w:rPr>
        <w:t xml:space="preserve">This </w:t>
      </w:r>
      <w:r>
        <w:rPr>
          <w:szCs w:val="27"/>
        </w:rPr>
        <w:t>Affidavit</w:t>
      </w:r>
      <w:r w:rsidR="00E772ED">
        <w:rPr>
          <w:szCs w:val="27"/>
        </w:rPr>
        <w:t xml:space="preserve"> of Truth and Demand</w:t>
      </w:r>
      <w:r w:rsidRPr="00E23C40">
        <w:rPr>
          <w:szCs w:val="27"/>
        </w:rPr>
        <w:t xml:space="preserve">, hereinafter: </w:t>
      </w:r>
      <w:r w:rsidR="00A22D7E">
        <w:rPr>
          <w:szCs w:val="27"/>
        </w:rPr>
        <w:t>“</w:t>
      </w:r>
      <w:r>
        <w:rPr>
          <w:szCs w:val="27"/>
        </w:rPr>
        <w:t>Affidavit</w:t>
      </w:r>
      <w:r w:rsidR="00A22D7E">
        <w:rPr>
          <w:szCs w:val="27"/>
        </w:rPr>
        <w:t>”</w:t>
      </w:r>
      <w:r w:rsidRPr="00E23C40">
        <w:rPr>
          <w:szCs w:val="27"/>
        </w:rPr>
        <w:t xml:space="preserve">, </w:t>
      </w:r>
      <w:r>
        <w:rPr>
          <w:szCs w:val="27"/>
        </w:rPr>
        <w:t xml:space="preserve">is lawful notification to </w:t>
      </w:r>
      <w:r w:rsidR="00427746" w:rsidRPr="00171B12">
        <w:t>Norman Needleman</w:t>
      </w:r>
      <w:r w:rsidRPr="00171B12">
        <w:rPr>
          <w:szCs w:val="27"/>
        </w:rPr>
        <w:t xml:space="preserve">, and </w:t>
      </w:r>
      <w:r w:rsidR="00F66191" w:rsidRPr="00171B12">
        <w:rPr>
          <w:szCs w:val="27"/>
        </w:rPr>
        <w:t xml:space="preserve">to the </w:t>
      </w:r>
      <w:r w:rsidR="00F66191" w:rsidRPr="00171B12">
        <w:t>Joint Committee on Energy and Technology, hereinafter</w:t>
      </w:r>
      <w:r w:rsidR="00395F30" w:rsidRPr="00171B12">
        <w:t>:</w:t>
      </w:r>
      <w:r w:rsidR="00F66191" w:rsidRPr="00171B12">
        <w:t xml:space="preserve"> </w:t>
      </w:r>
      <w:r w:rsidR="00A22D7E" w:rsidRPr="00171B12">
        <w:t>“</w:t>
      </w:r>
      <w:r w:rsidR="00F66191" w:rsidRPr="00171B12">
        <w:t>JCET</w:t>
      </w:r>
      <w:r w:rsidR="00A22D7E" w:rsidRPr="00171B12">
        <w:t>”</w:t>
      </w:r>
      <w:r w:rsidR="00F66191" w:rsidRPr="00171B12">
        <w:t>,</w:t>
      </w:r>
      <w:r w:rsidR="00F66191" w:rsidRPr="00171B12">
        <w:rPr>
          <w:szCs w:val="27"/>
        </w:rPr>
        <w:t xml:space="preserve"> and </w:t>
      </w:r>
      <w:r w:rsidRPr="00171B12">
        <w:rPr>
          <w:szCs w:val="27"/>
        </w:rPr>
        <w:t xml:space="preserve">to </w:t>
      </w:r>
      <w:r w:rsidR="00F66191" w:rsidRPr="00171B12">
        <w:rPr>
          <w:szCs w:val="27"/>
        </w:rPr>
        <w:t>their</w:t>
      </w:r>
      <w:r w:rsidR="00427746" w:rsidRPr="00171B12">
        <w:rPr>
          <w:szCs w:val="27"/>
        </w:rPr>
        <w:t xml:space="preserve"> </w:t>
      </w:r>
      <w:r w:rsidRPr="00171B12">
        <w:rPr>
          <w:szCs w:val="27"/>
        </w:rPr>
        <w:t xml:space="preserve">agents, attorneys, affiliates, assigns, employees, </w:t>
      </w:r>
      <w:r w:rsidR="00395F30" w:rsidRPr="00171B12">
        <w:rPr>
          <w:szCs w:val="27"/>
        </w:rPr>
        <w:t>and</w:t>
      </w:r>
      <w:r w:rsidRPr="00171B12">
        <w:rPr>
          <w:szCs w:val="27"/>
        </w:rPr>
        <w:t xml:space="preserve"> those associated with </w:t>
      </w:r>
      <w:r w:rsidR="00427746" w:rsidRPr="00171B12">
        <w:t>Norman Needleman</w:t>
      </w:r>
      <w:r w:rsidR="00F66191" w:rsidRPr="00171B12">
        <w:t xml:space="preserve"> and the JCET </w:t>
      </w:r>
      <w:r w:rsidRPr="00171B12">
        <w:rPr>
          <w:szCs w:val="27"/>
        </w:rPr>
        <w:t xml:space="preserve">in any manner whatsoever, and is hereby made and sent to the above named </w:t>
      </w:r>
      <w:r w:rsidR="00427746" w:rsidRPr="00171B12">
        <w:t>Norman Needleman</w:t>
      </w:r>
      <w:r w:rsidR="00427746" w:rsidRPr="00171B12">
        <w:rPr>
          <w:szCs w:val="27"/>
        </w:rPr>
        <w:t xml:space="preserve"> </w:t>
      </w:r>
      <w:r w:rsidRPr="00171B12">
        <w:rPr>
          <w:szCs w:val="27"/>
        </w:rPr>
        <w:t xml:space="preserve">pursuant to </w:t>
      </w:r>
      <w:r w:rsidRPr="00171B12">
        <w:rPr>
          <w:color w:val="000000" w:themeColor="text1"/>
        </w:rPr>
        <w:t>the Bill of Rights to the Constitution</w:t>
      </w:r>
      <w:r w:rsidRPr="00B96E8E">
        <w:rPr>
          <w:color w:val="000000" w:themeColor="text1"/>
        </w:rPr>
        <w:t xml:space="preserve"> for the united States of America, circa 1787, as amended in 1791 with the Bill of Rights</w:t>
      </w:r>
      <w:r w:rsidR="00AC0D38">
        <w:rPr>
          <w:color w:val="000000" w:themeColor="text1"/>
        </w:rPr>
        <w:t xml:space="preserve">, </w:t>
      </w:r>
      <w:r w:rsidRPr="00B96E8E">
        <w:rPr>
          <w:color w:val="000000" w:themeColor="text1"/>
        </w:rPr>
        <w:t>hereinafter</w:t>
      </w:r>
      <w:r w:rsidR="00395F30">
        <w:rPr>
          <w:color w:val="000000" w:themeColor="text1"/>
        </w:rPr>
        <w:t>:</w:t>
      </w:r>
      <w:r w:rsidRPr="00B96E8E">
        <w:rPr>
          <w:color w:val="000000" w:themeColor="text1"/>
        </w:rPr>
        <w:t xml:space="preserve"> the </w:t>
      </w:r>
      <w:r w:rsidR="00A22D7E">
        <w:rPr>
          <w:color w:val="000000" w:themeColor="text1"/>
        </w:rPr>
        <w:t>“</w:t>
      </w:r>
      <w:r>
        <w:rPr>
          <w:color w:val="000000" w:themeColor="text1"/>
        </w:rPr>
        <w:t>nationa</w:t>
      </w:r>
      <w:r w:rsidRPr="00B96E8E">
        <w:rPr>
          <w:color w:val="000000" w:themeColor="text1"/>
        </w:rPr>
        <w:t>l Constitution</w:t>
      </w:r>
      <w:r w:rsidR="00A22D7E">
        <w:rPr>
          <w:color w:val="000000" w:themeColor="text1"/>
        </w:rPr>
        <w:t>”</w:t>
      </w:r>
      <w:r>
        <w:rPr>
          <w:color w:val="000000" w:themeColor="text1"/>
        </w:rPr>
        <w:t xml:space="preserve"> or </w:t>
      </w:r>
      <w:r w:rsidR="00A22D7E">
        <w:rPr>
          <w:color w:val="000000" w:themeColor="text1"/>
        </w:rPr>
        <w:t>“</w:t>
      </w:r>
      <w:r>
        <w:t>Constitution</w:t>
      </w:r>
      <w:r w:rsidR="00A22D7E">
        <w:t>”</w:t>
      </w:r>
      <w:r w:rsidRPr="00B96E8E">
        <w:rPr>
          <w:color w:val="000000" w:themeColor="text1"/>
        </w:rPr>
        <w:t>,</w:t>
      </w:r>
      <w:r>
        <w:rPr>
          <w:color w:val="000000" w:themeColor="text1"/>
        </w:rPr>
        <w:t xml:space="preserve"> </w:t>
      </w:r>
      <w:r w:rsidRPr="00B54886">
        <w:rPr>
          <w:szCs w:val="27"/>
        </w:rPr>
        <w:t>specifically</w:t>
      </w:r>
      <w:r>
        <w:rPr>
          <w:szCs w:val="27"/>
        </w:rPr>
        <w:t xml:space="preserve"> pursuant to</w:t>
      </w:r>
      <w:r w:rsidRPr="00B54886">
        <w:rPr>
          <w:szCs w:val="27"/>
        </w:rPr>
        <w:t xml:space="preserve"> the Bill of Rights, in particular, Amendments I, IV, V, VI, VII, IX</w:t>
      </w:r>
      <w:r>
        <w:rPr>
          <w:szCs w:val="27"/>
        </w:rPr>
        <w:t>,</w:t>
      </w:r>
      <w:r w:rsidRPr="00B54886">
        <w:rPr>
          <w:szCs w:val="27"/>
        </w:rPr>
        <w:t xml:space="preserve"> and X</w:t>
      </w:r>
      <w:r>
        <w:rPr>
          <w:szCs w:val="27"/>
        </w:rPr>
        <w:t xml:space="preserve">, </w:t>
      </w:r>
      <w:r w:rsidR="00AC0D38">
        <w:rPr>
          <w:szCs w:val="27"/>
        </w:rPr>
        <w:t xml:space="preserve">and the </w:t>
      </w:r>
      <w:r w:rsidR="00AC0D38" w:rsidRPr="006800B5">
        <w:rPr>
          <w:szCs w:val="24"/>
        </w:rPr>
        <w:t>Connecticut Constitution</w:t>
      </w:r>
      <w:r w:rsidR="00AC0D38">
        <w:rPr>
          <w:szCs w:val="24"/>
        </w:rPr>
        <w:t xml:space="preserve">, </w:t>
      </w:r>
      <w:r w:rsidR="00AC0D38" w:rsidRPr="00773059">
        <w:t xml:space="preserve">in particular, Article First, sections </w:t>
      </w:r>
      <w:r w:rsidR="00AC0D38">
        <w:t xml:space="preserve">2, </w:t>
      </w:r>
      <w:r w:rsidR="00AC0D38" w:rsidRPr="00773059">
        <w:t xml:space="preserve">4, 5, 6, 7, 8, 11, </w:t>
      </w:r>
      <w:r w:rsidR="00F95C51">
        <w:t xml:space="preserve">and 14, </w:t>
      </w:r>
      <w:r w:rsidR="00AC0D38" w:rsidRPr="00773059">
        <w:t>and pursuant to your oaths,</w:t>
      </w:r>
      <w:r w:rsidR="00AC0D38" w:rsidRPr="006800B5">
        <w:rPr>
          <w:szCs w:val="24"/>
        </w:rPr>
        <w:t xml:space="preserve"> </w:t>
      </w:r>
      <w:r>
        <w:rPr>
          <w:szCs w:val="27"/>
        </w:rPr>
        <w:t xml:space="preserve">and </w:t>
      </w:r>
      <w:r w:rsidRPr="00933558">
        <w:rPr>
          <w:szCs w:val="27"/>
          <w:u w:val="single"/>
        </w:rPr>
        <w:t xml:space="preserve">requires your written response to me within </w:t>
      </w:r>
      <w:r w:rsidR="00580F8D">
        <w:rPr>
          <w:szCs w:val="27"/>
          <w:u w:val="single"/>
        </w:rPr>
        <w:t>15</w:t>
      </w:r>
      <w:r w:rsidRPr="00933558">
        <w:rPr>
          <w:szCs w:val="27"/>
          <w:u w:val="single"/>
        </w:rPr>
        <w:t xml:space="preserve"> days, via your sworn and notarized Affidavit, specific to the subject matter specified in this Affidavit. Notice to principals is notice to agents, and notice to agents is notice to principals. You are hereby notified that your failure to respond, in kind, as stipulated, and rebut, with particularity, anything with which you disagree in this Affidavit, is your lawful, legal, and binding agreement with and admission to the fact that everything in this Affidavit is true, correct, legal, lawful, and fully binding upon you in any court in America, without your protest or objection, and that of those who represent you</w:t>
      </w:r>
      <w:r w:rsidRPr="00933558">
        <w:rPr>
          <w:szCs w:val="27"/>
        </w:rPr>
        <w:t>.</w:t>
      </w:r>
      <w:r>
        <w:rPr>
          <w:szCs w:val="27"/>
        </w:rPr>
        <w:t xml:space="preserve"> Your silence is your acquiescence. </w:t>
      </w:r>
      <w:r w:rsidRPr="00B96E8E">
        <w:rPr>
          <w:color w:val="000000" w:themeColor="text1"/>
        </w:rPr>
        <w:t xml:space="preserve">See: </w:t>
      </w:r>
      <w:r w:rsidRPr="00B96E8E">
        <w:rPr>
          <w:i/>
          <w:iCs/>
          <w:color w:val="000000" w:themeColor="text1"/>
          <w:u w:val="single"/>
        </w:rPr>
        <w:t>Connally v. General</w:t>
      </w:r>
      <w:r w:rsidRPr="00B96E8E">
        <w:rPr>
          <w:color w:val="000000" w:themeColor="text1"/>
        </w:rPr>
        <w:t xml:space="preserve"> </w:t>
      </w:r>
      <w:hyperlink r:id="rId7" w:history="1">
        <w:r w:rsidRPr="00B96E8E">
          <w:rPr>
            <w:i/>
            <w:iCs/>
            <w:color w:val="000000" w:themeColor="text1"/>
            <w:u w:val="single"/>
          </w:rPr>
          <w:t>Construction Co.,</w:t>
        </w:r>
        <w:r w:rsidRPr="00B96E8E">
          <w:rPr>
            <w:color w:val="000000" w:themeColor="text1"/>
            <w:u w:val="single"/>
          </w:rPr>
          <w:t xml:space="preserve"> 269 U.S. 385,391</w:t>
        </w:r>
      </w:hyperlink>
      <w:r w:rsidRPr="00B96E8E">
        <w:rPr>
          <w:color w:val="000000" w:themeColor="text1"/>
        </w:rPr>
        <w:t xml:space="preserve">. Notification of legal responsibility is </w:t>
      </w:r>
      <w:r w:rsidR="00A22D7E">
        <w:rPr>
          <w:color w:val="000000" w:themeColor="text1"/>
        </w:rPr>
        <w:t>“</w:t>
      </w:r>
      <w:r w:rsidRPr="00B96E8E">
        <w:rPr>
          <w:color w:val="000000" w:themeColor="text1"/>
        </w:rPr>
        <w:t>the first essential of due process of law</w:t>
      </w:r>
      <w:r w:rsidR="00A22D7E">
        <w:rPr>
          <w:color w:val="000000" w:themeColor="text1"/>
        </w:rPr>
        <w:t>”</w:t>
      </w:r>
      <w:r w:rsidRPr="00B96E8E">
        <w:rPr>
          <w:color w:val="000000" w:themeColor="text1"/>
        </w:rPr>
        <w:t xml:space="preserve">. See also: </w:t>
      </w:r>
      <w:r w:rsidRPr="00B96E8E">
        <w:rPr>
          <w:i/>
          <w:iCs/>
          <w:color w:val="000000" w:themeColor="text1"/>
        </w:rPr>
        <w:t>U.S. V. Tweel</w:t>
      </w:r>
      <w:r w:rsidRPr="00B96E8E">
        <w:rPr>
          <w:color w:val="000000" w:themeColor="text1"/>
        </w:rPr>
        <w:t xml:space="preserve">, 550 F.2d.297. </w:t>
      </w:r>
      <w:r w:rsidR="00A22D7E">
        <w:rPr>
          <w:color w:val="000000" w:themeColor="text1"/>
        </w:rPr>
        <w:t>“</w:t>
      </w:r>
      <w:r w:rsidRPr="00B96E8E">
        <w:rPr>
          <w:color w:val="000000" w:themeColor="text1"/>
        </w:rPr>
        <w:t>Silence can only be equated with fraud where there is a legal or moral duty to speak or when an inquiry left unanswered would be intentionally misleading.</w:t>
      </w:r>
      <w:r w:rsidR="00A22D7E">
        <w:rPr>
          <w:color w:val="000000" w:themeColor="text1"/>
        </w:rPr>
        <w:t>”</w:t>
      </w:r>
    </w:p>
    <w:p w14:paraId="56514312" w14:textId="1B42D7FC" w:rsidR="00D27D49" w:rsidRPr="00D27D49" w:rsidRDefault="00D27D49" w:rsidP="00E26A0E">
      <w:pPr>
        <w:pStyle w:val="ListNumber2"/>
      </w:pPr>
      <w:r w:rsidRPr="00D27D49">
        <w:t xml:space="preserve">Any act committed by </w:t>
      </w:r>
      <w:r w:rsidRPr="00171B12">
        <w:t>you, Mr. Needleman, either</w:t>
      </w:r>
      <w:r w:rsidRPr="00D27D49">
        <w:t xml:space="preserve"> supports and upholds the Constitutions, national and state, or opposes and violates them.</w:t>
      </w:r>
      <w:r w:rsidR="0024517F">
        <w:t xml:space="preserve"> </w:t>
      </w:r>
    </w:p>
    <w:p w14:paraId="0686DE36" w14:textId="5755BC8D" w:rsidR="00D27D49" w:rsidRPr="00D27D49" w:rsidRDefault="00D27D49" w:rsidP="00E26A0E">
      <w:pPr>
        <w:pStyle w:val="ListNumber2"/>
      </w:pPr>
      <w:r w:rsidRPr="00D27D49">
        <w:t xml:space="preserve">You have taken an oath to support and uphold the national and state Constitutions and are </w:t>
      </w:r>
      <w:r w:rsidR="000C4A75">
        <w:t>C</w:t>
      </w:r>
      <w:r w:rsidRPr="00D27D49">
        <w:t xml:space="preserve">onstitutionally mandated to abide by that oath in the performance of your official duties. </w:t>
      </w:r>
    </w:p>
    <w:p w14:paraId="7F077AD5" w14:textId="29A3AE26" w:rsidR="00D27D49" w:rsidRPr="00D27D49" w:rsidRDefault="00D27D49" w:rsidP="00E26A0E">
      <w:pPr>
        <w:pStyle w:val="ListNumber2"/>
      </w:pPr>
      <w:r w:rsidRPr="00D27D49">
        <w:t xml:space="preserve">You have no </w:t>
      </w:r>
      <w:r w:rsidR="00672522">
        <w:t>C</w:t>
      </w:r>
      <w:r w:rsidRPr="00D27D49">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737FCEC7" w14:textId="0F2F4F75" w:rsidR="00D27D49" w:rsidRDefault="00D27D49" w:rsidP="00E26A0E">
      <w:pPr>
        <w:pStyle w:val="ListNumber2"/>
      </w:pPr>
      <w:r w:rsidRPr="00D27D49">
        <w:t>The above three positions are true, factual, lawful</w:t>
      </w:r>
      <w:r w:rsidR="000C4A75">
        <w:t>,</w:t>
      </w:r>
      <w:r w:rsidRPr="00D27D49">
        <w:t xml:space="preserve"> and constitutionally ordained.</w:t>
      </w:r>
    </w:p>
    <w:p w14:paraId="314A5A2F" w14:textId="66729E51" w:rsidR="00F66191" w:rsidRPr="00F66191" w:rsidRDefault="00F95C51" w:rsidP="00EA557D">
      <w:pPr>
        <w:spacing w:after="180"/>
        <w:jc w:val="both"/>
        <w:rPr>
          <w:szCs w:val="24"/>
        </w:rPr>
      </w:pPr>
      <w:r>
        <w:rPr>
          <w:szCs w:val="24"/>
        </w:rPr>
        <w:t>Some of the s</w:t>
      </w:r>
      <w:r w:rsidR="00F66191" w:rsidRPr="00F66191">
        <w:rPr>
          <w:szCs w:val="24"/>
        </w:rPr>
        <w:t>tatements to which</w:t>
      </w:r>
      <w:r w:rsidR="00D27D49">
        <w:rPr>
          <w:szCs w:val="24"/>
        </w:rPr>
        <w:t xml:space="preserve"> you a</w:t>
      </w:r>
      <w:r w:rsidR="00F66191" w:rsidRPr="00F66191">
        <w:rPr>
          <w:szCs w:val="24"/>
        </w:rPr>
        <w:t>gree through failure to rebut</w:t>
      </w:r>
      <w:r w:rsidR="00AD1BB0">
        <w:rPr>
          <w:szCs w:val="24"/>
        </w:rPr>
        <w:t xml:space="preserve"> </w:t>
      </w:r>
      <w:r w:rsidR="00D27D49">
        <w:rPr>
          <w:szCs w:val="24"/>
        </w:rPr>
        <w:t xml:space="preserve">this Affidavit </w:t>
      </w:r>
      <w:r w:rsidR="00AD1BB0">
        <w:rPr>
          <w:szCs w:val="24"/>
        </w:rPr>
        <w:t>are</w:t>
      </w:r>
      <w:r w:rsidR="00F66191" w:rsidRPr="00F66191">
        <w:rPr>
          <w:szCs w:val="24"/>
        </w:rPr>
        <w:t>:</w:t>
      </w:r>
    </w:p>
    <w:p w14:paraId="0C728229" w14:textId="25790860" w:rsidR="00F66191" w:rsidRPr="00F66191" w:rsidRDefault="00F66191">
      <w:pPr>
        <w:pStyle w:val="ListParagraph"/>
        <w:numPr>
          <w:ilvl w:val="0"/>
          <w:numId w:val="1"/>
        </w:numPr>
        <w:spacing w:after="0" w:line="240" w:lineRule="auto"/>
        <w:ind w:left="720"/>
        <w:jc w:val="both"/>
        <w:rPr>
          <w:rFonts w:cs="Times New Roman"/>
          <w:sz w:val="24"/>
          <w:szCs w:val="24"/>
        </w:rPr>
      </w:pPr>
      <w:r w:rsidRPr="00F66191">
        <w:rPr>
          <w:rFonts w:cs="Times New Roman"/>
          <w:sz w:val="24"/>
          <w:szCs w:val="24"/>
        </w:rPr>
        <w:lastRenderedPageBreak/>
        <w:t xml:space="preserve">The powers of the federal government are limited to the enumerated powers granted to that government by the </w:t>
      </w:r>
      <w:r w:rsidR="00482947">
        <w:rPr>
          <w:rFonts w:cs="Times New Roman"/>
          <w:sz w:val="24"/>
          <w:szCs w:val="24"/>
        </w:rPr>
        <w:t xml:space="preserve">national </w:t>
      </w:r>
      <w:r w:rsidRPr="00F66191">
        <w:rPr>
          <w:rFonts w:cs="Times New Roman"/>
          <w:sz w:val="24"/>
          <w:szCs w:val="24"/>
        </w:rPr>
        <w:t>Constitution, which</w:t>
      </w:r>
      <w:r w:rsidR="00482947">
        <w:rPr>
          <w:rFonts w:cs="Times New Roman"/>
          <w:sz w:val="24"/>
          <w:szCs w:val="24"/>
        </w:rPr>
        <w:t>, per Article VI,</w:t>
      </w:r>
      <w:r w:rsidR="0024517F">
        <w:rPr>
          <w:rFonts w:cs="Times New Roman"/>
          <w:sz w:val="24"/>
          <w:szCs w:val="24"/>
        </w:rPr>
        <w:t xml:space="preserve"> </w:t>
      </w:r>
      <w:r w:rsidRPr="00F66191">
        <w:rPr>
          <w:rFonts w:cs="Times New Roman"/>
          <w:sz w:val="24"/>
          <w:szCs w:val="24"/>
        </w:rPr>
        <w:t>is the supreme law of the united States of America</w:t>
      </w:r>
      <w:r w:rsidR="00482947">
        <w:rPr>
          <w:rFonts w:cs="Times New Roman"/>
          <w:sz w:val="24"/>
          <w:szCs w:val="24"/>
        </w:rPr>
        <w:t>, superior to all state Constitutions, laws, statutes, rules, regulations, ordinances, and all other inferior dictates</w:t>
      </w:r>
      <w:r w:rsidRPr="00F66191">
        <w:rPr>
          <w:rFonts w:cs="Times New Roman"/>
          <w:sz w:val="24"/>
          <w:szCs w:val="24"/>
        </w:rPr>
        <w:t>.</w:t>
      </w:r>
    </w:p>
    <w:p w14:paraId="1FF82481" w14:textId="77777777" w:rsidR="00F66191" w:rsidRPr="00F66191" w:rsidRDefault="00F66191" w:rsidP="00EA557D">
      <w:pPr>
        <w:pStyle w:val="ListParagraph"/>
        <w:spacing w:after="0" w:line="240" w:lineRule="auto"/>
        <w:jc w:val="both"/>
        <w:rPr>
          <w:rFonts w:cs="Times New Roman"/>
          <w:sz w:val="24"/>
          <w:szCs w:val="24"/>
        </w:rPr>
      </w:pPr>
    </w:p>
    <w:p w14:paraId="0D9D38E4" w14:textId="6F417F56" w:rsidR="00F66191" w:rsidRPr="00F66191" w:rsidRDefault="00F66191">
      <w:pPr>
        <w:pStyle w:val="ListParagraph"/>
        <w:numPr>
          <w:ilvl w:val="0"/>
          <w:numId w:val="1"/>
        </w:numPr>
        <w:spacing w:after="0" w:line="240" w:lineRule="auto"/>
        <w:ind w:left="720"/>
        <w:jc w:val="both"/>
        <w:rPr>
          <w:rFonts w:cs="Times New Roman"/>
          <w:sz w:val="24"/>
          <w:szCs w:val="24"/>
        </w:rPr>
      </w:pPr>
      <w:r w:rsidRPr="00F66191">
        <w:rPr>
          <w:rFonts w:cs="Times New Roman"/>
          <w:sz w:val="24"/>
          <w:szCs w:val="24"/>
        </w:rPr>
        <w:t>The powers of the Connecticut state government are limited to the enumerated powers granted to that government by the Connecticut Constitution, which is the supreme law of the state of Connecticut</w:t>
      </w:r>
      <w:r w:rsidR="00672522">
        <w:rPr>
          <w:rFonts w:cs="Times New Roman"/>
          <w:sz w:val="24"/>
          <w:szCs w:val="24"/>
        </w:rPr>
        <w:t>, inferior only to the national Constitution</w:t>
      </w:r>
      <w:r w:rsidRPr="00F66191">
        <w:rPr>
          <w:rFonts w:cs="Times New Roman"/>
          <w:sz w:val="24"/>
          <w:szCs w:val="24"/>
        </w:rPr>
        <w:t>.</w:t>
      </w:r>
    </w:p>
    <w:p w14:paraId="639C3601" w14:textId="77777777" w:rsidR="00F66191" w:rsidRPr="00F66191" w:rsidRDefault="00F66191" w:rsidP="00EA557D">
      <w:pPr>
        <w:pStyle w:val="ListParagraph"/>
        <w:spacing w:after="0" w:line="240" w:lineRule="auto"/>
        <w:jc w:val="both"/>
        <w:rPr>
          <w:rFonts w:cs="Times New Roman"/>
          <w:sz w:val="24"/>
          <w:szCs w:val="24"/>
        </w:rPr>
      </w:pPr>
    </w:p>
    <w:p w14:paraId="7AD0A086" w14:textId="70D0C763" w:rsidR="00F66191" w:rsidRDefault="00F66191">
      <w:pPr>
        <w:pStyle w:val="ListParagraph"/>
        <w:numPr>
          <w:ilvl w:val="0"/>
          <w:numId w:val="1"/>
        </w:numPr>
        <w:spacing w:after="0" w:line="240" w:lineRule="auto"/>
        <w:ind w:left="720"/>
        <w:jc w:val="both"/>
        <w:rPr>
          <w:rFonts w:cs="Times New Roman"/>
          <w:sz w:val="24"/>
          <w:szCs w:val="24"/>
        </w:rPr>
      </w:pPr>
      <w:r w:rsidRPr="006800B5">
        <w:rPr>
          <w:rFonts w:cs="Times New Roman"/>
          <w:sz w:val="24"/>
          <w:szCs w:val="24"/>
        </w:rPr>
        <w:t xml:space="preserve">All laws and/or statutes created by the Connecticut </w:t>
      </w:r>
      <w:r w:rsidR="00260579" w:rsidRPr="006800B5">
        <w:rPr>
          <w:rFonts w:cs="Times New Roman"/>
          <w:sz w:val="24"/>
          <w:szCs w:val="24"/>
        </w:rPr>
        <w:t>l</w:t>
      </w:r>
      <w:r w:rsidRPr="006800B5">
        <w:rPr>
          <w:rFonts w:cs="Times New Roman"/>
          <w:sz w:val="24"/>
          <w:szCs w:val="24"/>
        </w:rPr>
        <w:t>egislature must be Constitutionally compliant, specific to the Bill of Rights, or those laws and statutes are not laws at all, and have no valid, lawful force and effect upon the Citizens of Connecticut, and in this instant matter, me.</w:t>
      </w:r>
    </w:p>
    <w:p w14:paraId="4480AF2A" w14:textId="77777777" w:rsidR="00C775A3" w:rsidRPr="00C775A3" w:rsidRDefault="00C775A3" w:rsidP="00C775A3">
      <w:pPr>
        <w:pStyle w:val="ListParagraph"/>
        <w:rPr>
          <w:rFonts w:cs="Times New Roman"/>
          <w:sz w:val="24"/>
          <w:szCs w:val="24"/>
        </w:rPr>
      </w:pPr>
    </w:p>
    <w:p w14:paraId="147E188E" w14:textId="77FF330A" w:rsidR="00C775A3" w:rsidRDefault="00C775A3">
      <w:pPr>
        <w:pStyle w:val="ListParagraph"/>
        <w:numPr>
          <w:ilvl w:val="0"/>
          <w:numId w:val="1"/>
        </w:numPr>
        <w:spacing w:after="0" w:line="240" w:lineRule="auto"/>
        <w:ind w:left="720"/>
        <w:jc w:val="both"/>
        <w:rPr>
          <w:rFonts w:cs="Times New Roman"/>
          <w:sz w:val="24"/>
          <w:szCs w:val="24"/>
        </w:rPr>
      </w:pPr>
      <w:r w:rsidRPr="00C775A3">
        <w:rPr>
          <w:rFonts w:cs="Times New Roman"/>
          <w:sz w:val="24"/>
          <w:szCs w:val="24"/>
        </w:rPr>
        <w:t>Any public official who extends his or her authority beyond the limits of the authority vested by the Constitutions is committing treason and sedition and is liable for lawful prosecution.</w:t>
      </w:r>
    </w:p>
    <w:p w14:paraId="41EF8CDC" w14:textId="77777777" w:rsidR="00E120D1" w:rsidRPr="00E120D1" w:rsidRDefault="00E120D1" w:rsidP="00E120D1">
      <w:pPr>
        <w:pStyle w:val="ListParagraph"/>
        <w:rPr>
          <w:rFonts w:cs="Times New Roman"/>
          <w:sz w:val="24"/>
          <w:szCs w:val="24"/>
        </w:rPr>
      </w:pPr>
    </w:p>
    <w:p w14:paraId="1455FDA0" w14:textId="4019A42A" w:rsidR="00E120D1" w:rsidRDefault="00E120D1">
      <w:pPr>
        <w:pStyle w:val="ListParagraph"/>
        <w:numPr>
          <w:ilvl w:val="0"/>
          <w:numId w:val="1"/>
        </w:numPr>
        <w:spacing w:after="0" w:line="240" w:lineRule="auto"/>
        <w:ind w:left="720"/>
        <w:jc w:val="both"/>
        <w:rPr>
          <w:rFonts w:cs="Times New Roman"/>
          <w:sz w:val="24"/>
          <w:szCs w:val="24"/>
        </w:rPr>
      </w:pPr>
      <w:r w:rsidRPr="00E120D1">
        <w:rPr>
          <w:rFonts w:cs="Times New Roman"/>
          <w:sz w:val="24"/>
          <w:szCs w:val="24"/>
        </w:rPr>
        <w:t xml:space="preserve">When public officers harm the Citizens by their errant actions and then refuse to respond to or rebut petitions from Citizens, those public officers become DOMESTIC ENEMIES, acting in </w:t>
      </w:r>
      <w:r w:rsidR="00446229">
        <w:rPr>
          <w:rFonts w:cs="Times New Roman"/>
          <w:sz w:val="24"/>
          <w:szCs w:val="24"/>
        </w:rPr>
        <w:t xml:space="preserve">treason, </w:t>
      </w:r>
      <w:r w:rsidRPr="00E120D1">
        <w:rPr>
          <w:rFonts w:cs="Times New Roman"/>
          <w:sz w:val="24"/>
          <w:szCs w:val="24"/>
        </w:rPr>
        <w:t>sedition</w:t>
      </w:r>
      <w:r w:rsidR="00446229">
        <w:rPr>
          <w:rFonts w:cs="Times New Roman"/>
          <w:sz w:val="24"/>
          <w:szCs w:val="24"/>
        </w:rPr>
        <w:t>,</w:t>
      </w:r>
      <w:r w:rsidRPr="00E120D1">
        <w:rPr>
          <w:rFonts w:cs="Times New Roman"/>
          <w:sz w:val="24"/>
          <w:szCs w:val="24"/>
        </w:rPr>
        <w:t xml:space="preserve"> and insurrection to the declared Law of the </w:t>
      </w:r>
      <w:r w:rsidR="00672522">
        <w:rPr>
          <w:rFonts w:cs="Times New Roman"/>
          <w:sz w:val="24"/>
          <w:szCs w:val="24"/>
        </w:rPr>
        <w:t>L</w:t>
      </w:r>
      <w:r w:rsidRPr="00E120D1">
        <w:rPr>
          <w:rFonts w:cs="Times New Roman"/>
          <w:sz w:val="24"/>
          <w:szCs w:val="24"/>
        </w:rPr>
        <w:t>and, and they must be exposed, opposed, and lawfully removed from office.</w:t>
      </w:r>
    </w:p>
    <w:p w14:paraId="004B325C" w14:textId="77777777" w:rsidR="00446229" w:rsidRPr="00446229" w:rsidRDefault="00446229" w:rsidP="00446229">
      <w:pPr>
        <w:pStyle w:val="ListParagraph"/>
        <w:rPr>
          <w:rFonts w:cs="Times New Roman"/>
          <w:sz w:val="24"/>
          <w:szCs w:val="24"/>
        </w:rPr>
      </w:pPr>
    </w:p>
    <w:p w14:paraId="6E319C6F" w14:textId="4E73DA11" w:rsidR="00446229" w:rsidRPr="006800B5" w:rsidRDefault="00446229">
      <w:pPr>
        <w:pStyle w:val="ListParagraph"/>
        <w:numPr>
          <w:ilvl w:val="0"/>
          <w:numId w:val="1"/>
        </w:numPr>
        <w:spacing w:after="0" w:line="240" w:lineRule="auto"/>
        <w:ind w:left="720"/>
        <w:jc w:val="both"/>
        <w:rPr>
          <w:rFonts w:cs="Times New Roman"/>
          <w:sz w:val="24"/>
          <w:szCs w:val="24"/>
        </w:rPr>
      </w:pPr>
      <w:r w:rsidRPr="00446229">
        <w:rPr>
          <w:rFonts w:cs="Times New Roman"/>
          <w:sz w:val="24"/>
          <w:szCs w:val="24"/>
        </w:rPr>
        <w:t xml:space="preserve">In </w:t>
      </w:r>
      <w:r w:rsidRPr="00446229">
        <w:rPr>
          <w:rFonts w:cs="Times New Roman"/>
          <w:i/>
          <w:iCs/>
          <w:sz w:val="24"/>
          <w:szCs w:val="24"/>
        </w:rPr>
        <w:t>Cooper v. Aaron</w:t>
      </w:r>
      <w:r w:rsidRPr="00446229">
        <w:rPr>
          <w:rFonts w:cs="Times New Roman"/>
          <w:sz w:val="24"/>
          <w:szCs w:val="24"/>
        </w:rPr>
        <w:t xml:space="preserve">, 358 U.S. 1, 78 S. Ct. 1401 (1958), the U.S. Supreme Court said that </w:t>
      </w:r>
      <w:r w:rsidR="00A22D7E">
        <w:rPr>
          <w:rFonts w:cs="Times New Roman"/>
          <w:sz w:val="24"/>
          <w:szCs w:val="24"/>
        </w:rPr>
        <w:t>“</w:t>
      </w:r>
      <w:r w:rsidRPr="00446229">
        <w:rPr>
          <w:rFonts w:cs="Times New Roman"/>
          <w:sz w:val="24"/>
          <w:szCs w:val="24"/>
          <w:u w:val="single"/>
        </w:rPr>
        <w:t>no state legislator or executive or judicial officer can war against the Constitution without violating his undertaking to support it</w:t>
      </w:r>
      <w:r w:rsidR="00A22D7E">
        <w:rPr>
          <w:rFonts w:cs="Times New Roman"/>
          <w:sz w:val="24"/>
          <w:szCs w:val="24"/>
        </w:rPr>
        <w:t>”</w:t>
      </w:r>
      <w:r w:rsidRPr="00446229">
        <w:rPr>
          <w:rFonts w:cs="Times New Roman"/>
          <w:sz w:val="24"/>
          <w:szCs w:val="24"/>
        </w:rPr>
        <w:t xml:space="preserve">. Warring against the Constitution is an act of treason, a </w:t>
      </w:r>
      <w:r>
        <w:rPr>
          <w:rFonts w:cs="Times New Roman"/>
          <w:sz w:val="24"/>
          <w:szCs w:val="24"/>
        </w:rPr>
        <w:t xml:space="preserve">very </w:t>
      </w:r>
      <w:r w:rsidRPr="00446229">
        <w:rPr>
          <w:rFonts w:cs="Times New Roman"/>
          <w:sz w:val="24"/>
          <w:szCs w:val="24"/>
        </w:rPr>
        <w:t>serious offense.</w:t>
      </w:r>
    </w:p>
    <w:p w14:paraId="30AB1E8E" w14:textId="77777777" w:rsidR="00F66191" w:rsidRPr="006800B5" w:rsidRDefault="00F66191" w:rsidP="00EA557D">
      <w:pPr>
        <w:pStyle w:val="ListParagraph"/>
        <w:spacing w:after="0" w:line="240" w:lineRule="auto"/>
        <w:jc w:val="both"/>
        <w:rPr>
          <w:rFonts w:cs="Times New Roman"/>
          <w:sz w:val="24"/>
          <w:szCs w:val="24"/>
        </w:rPr>
      </w:pPr>
    </w:p>
    <w:p w14:paraId="2FBFFA64" w14:textId="4A95374F" w:rsidR="00F66191" w:rsidRPr="006800B5" w:rsidRDefault="00260579">
      <w:pPr>
        <w:pStyle w:val="ListParagraph"/>
        <w:numPr>
          <w:ilvl w:val="0"/>
          <w:numId w:val="1"/>
        </w:numPr>
        <w:spacing w:after="180" w:line="240" w:lineRule="auto"/>
        <w:ind w:left="720"/>
        <w:jc w:val="both"/>
        <w:rPr>
          <w:rFonts w:cs="Times New Roman"/>
          <w:sz w:val="24"/>
          <w:szCs w:val="24"/>
        </w:rPr>
      </w:pPr>
      <w:r w:rsidRPr="006800B5">
        <w:rPr>
          <w:rFonts w:cs="Times New Roman"/>
          <w:sz w:val="24"/>
          <w:szCs w:val="24"/>
        </w:rPr>
        <w:t>Section 2 of t</w:t>
      </w:r>
      <w:r w:rsidR="00F66191" w:rsidRPr="006800B5">
        <w:rPr>
          <w:rFonts w:cs="Times New Roman"/>
          <w:sz w:val="24"/>
          <w:szCs w:val="24"/>
        </w:rPr>
        <w:t xml:space="preserve">he Connecticut Constitution </w:t>
      </w:r>
      <w:r w:rsidRPr="006800B5">
        <w:rPr>
          <w:rFonts w:cs="Times New Roman"/>
          <w:sz w:val="24"/>
          <w:szCs w:val="24"/>
        </w:rPr>
        <w:t xml:space="preserve">declares that </w:t>
      </w:r>
      <w:r w:rsidR="00A22D7E">
        <w:rPr>
          <w:rFonts w:cs="Times New Roman"/>
          <w:sz w:val="24"/>
          <w:szCs w:val="24"/>
        </w:rPr>
        <w:t>“</w:t>
      </w:r>
      <w:r w:rsidRPr="006800B5">
        <w:rPr>
          <w:rFonts w:cs="Times New Roman"/>
          <w:sz w:val="24"/>
          <w:szCs w:val="24"/>
        </w:rPr>
        <w:t>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r w:rsidR="00A22D7E">
        <w:rPr>
          <w:rFonts w:cs="Times New Roman"/>
          <w:sz w:val="24"/>
          <w:szCs w:val="24"/>
        </w:rPr>
        <w:t>”</w:t>
      </w:r>
    </w:p>
    <w:p w14:paraId="19980477" w14:textId="77777777" w:rsidR="006800B5" w:rsidRPr="006800B5" w:rsidRDefault="006800B5" w:rsidP="00EA557D">
      <w:pPr>
        <w:pStyle w:val="ListParagraph"/>
        <w:jc w:val="both"/>
        <w:rPr>
          <w:rFonts w:cs="Times New Roman"/>
          <w:sz w:val="24"/>
          <w:szCs w:val="24"/>
        </w:rPr>
      </w:pPr>
    </w:p>
    <w:p w14:paraId="48AFC150" w14:textId="76BEAD6C" w:rsidR="006800B5" w:rsidRDefault="006800B5">
      <w:pPr>
        <w:pStyle w:val="ListParagraph"/>
        <w:numPr>
          <w:ilvl w:val="0"/>
          <w:numId w:val="1"/>
        </w:numPr>
        <w:spacing w:after="180" w:line="240" w:lineRule="auto"/>
        <w:ind w:left="720"/>
        <w:jc w:val="both"/>
        <w:rPr>
          <w:rFonts w:cs="Times New Roman"/>
          <w:sz w:val="24"/>
          <w:szCs w:val="24"/>
        </w:rPr>
      </w:pPr>
      <w:r w:rsidRPr="006800B5">
        <w:rPr>
          <w:rFonts w:cs="Times New Roman"/>
          <w:sz w:val="24"/>
          <w:szCs w:val="24"/>
        </w:rPr>
        <w:t xml:space="preserve">Section 7 of the same </w:t>
      </w:r>
      <w:r w:rsidR="00A401E7">
        <w:rPr>
          <w:rFonts w:cs="Times New Roman"/>
          <w:sz w:val="24"/>
          <w:szCs w:val="24"/>
        </w:rPr>
        <w:t xml:space="preserve">declares </w:t>
      </w:r>
      <w:r>
        <w:rPr>
          <w:rFonts w:cs="Times New Roman"/>
          <w:sz w:val="24"/>
          <w:szCs w:val="24"/>
        </w:rPr>
        <w:t>that</w:t>
      </w:r>
      <w:r w:rsidRPr="006800B5">
        <w:rPr>
          <w:rFonts w:cs="Times New Roman"/>
          <w:sz w:val="24"/>
          <w:szCs w:val="24"/>
        </w:rPr>
        <w:t xml:space="preserve"> </w:t>
      </w:r>
      <w:r w:rsidR="00A22D7E">
        <w:rPr>
          <w:rFonts w:cs="Times New Roman"/>
          <w:sz w:val="24"/>
          <w:szCs w:val="24"/>
        </w:rPr>
        <w:t>“</w:t>
      </w:r>
      <w:r w:rsidRPr="006800B5">
        <w:rPr>
          <w:rFonts w:cs="Times New Roman"/>
          <w:sz w:val="24"/>
          <w:szCs w:val="24"/>
        </w:rPr>
        <w:t>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r w:rsidR="00A22D7E">
        <w:rPr>
          <w:rFonts w:cs="Times New Roman"/>
          <w:sz w:val="24"/>
          <w:szCs w:val="24"/>
        </w:rPr>
        <w:t>”</w:t>
      </w:r>
    </w:p>
    <w:p w14:paraId="2CAA681F" w14:textId="77777777" w:rsidR="00B60C81" w:rsidRPr="00B60C81" w:rsidRDefault="00B60C81" w:rsidP="00EA557D">
      <w:pPr>
        <w:pStyle w:val="ListParagraph"/>
        <w:jc w:val="both"/>
        <w:rPr>
          <w:rFonts w:cs="Times New Roman"/>
          <w:sz w:val="24"/>
          <w:szCs w:val="24"/>
        </w:rPr>
      </w:pPr>
    </w:p>
    <w:p w14:paraId="749FAC85" w14:textId="3E870B5B" w:rsidR="00B60C81" w:rsidRDefault="00B60C81">
      <w:pPr>
        <w:pStyle w:val="ListParagraph"/>
        <w:numPr>
          <w:ilvl w:val="0"/>
          <w:numId w:val="1"/>
        </w:numPr>
        <w:spacing w:after="180" w:line="240" w:lineRule="auto"/>
        <w:ind w:left="720"/>
        <w:jc w:val="both"/>
        <w:rPr>
          <w:rFonts w:cs="Times New Roman"/>
          <w:sz w:val="24"/>
          <w:szCs w:val="24"/>
        </w:rPr>
      </w:pPr>
      <w:r>
        <w:rPr>
          <w:rFonts w:cs="Times New Roman"/>
          <w:sz w:val="24"/>
          <w:szCs w:val="24"/>
        </w:rPr>
        <w:t xml:space="preserve">The Fourth Amendment to the </w:t>
      </w:r>
      <w:r w:rsidRPr="00B60C81">
        <w:rPr>
          <w:rFonts w:cs="Times New Roman"/>
          <w:sz w:val="24"/>
          <w:szCs w:val="24"/>
        </w:rPr>
        <w:t>national Constitution</w:t>
      </w:r>
      <w:r>
        <w:rPr>
          <w:rFonts w:cs="Times New Roman"/>
          <w:sz w:val="24"/>
          <w:szCs w:val="24"/>
        </w:rPr>
        <w:t xml:space="preserve"> </w:t>
      </w:r>
      <w:r w:rsidR="00A401E7">
        <w:rPr>
          <w:rFonts w:cs="Times New Roman"/>
          <w:sz w:val="24"/>
          <w:szCs w:val="24"/>
        </w:rPr>
        <w:t xml:space="preserve">declares that </w:t>
      </w:r>
      <w:r w:rsidR="00A22D7E">
        <w:rPr>
          <w:rFonts w:cs="Times New Roman"/>
          <w:sz w:val="24"/>
          <w:szCs w:val="24"/>
        </w:rPr>
        <w:t>“</w:t>
      </w:r>
      <w:r w:rsidRPr="00B60C81">
        <w:rPr>
          <w:rFonts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A22D7E">
        <w:rPr>
          <w:rFonts w:cs="Times New Roman"/>
          <w:sz w:val="24"/>
          <w:szCs w:val="24"/>
        </w:rPr>
        <w:t>”</w:t>
      </w:r>
    </w:p>
    <w:p w14:paraId="43A6E318" w14:textId="77777777" w:rsidR="00A401E7" w:rsidRPr="00A401E7" w:rsidRDefault="00A401E7" w:rsidP="00EA557D">
      <w:pPr>
        <w:pStyle w:val="ListParagraph"/>
        <w:jc w:val="both"/>
        <w:rPr>
          <w:rFonts w:cs="Times New Roman"/>
          <w:sz w:val="24"/>
          <w:szCs w:val="24"/>
        </w:rPr>
      </w:pPr>
    </w:p>
    <w:p w14:paraId="46BC5F75" w14:textId="3B319990" w:rsidR="00A401E7" w:rsidRPr="006800B5" w:rsidRDefault="00A401E7">
      <w:pPr>
        <w:pStyle w:val="ListParagraph"/>
        <w:numPr>
          <w:ilvl w:val="0"/>
          <w:numId w:val="1"/>
        </w:numPr>
        <w:spacing w:after="180" w:line="240" w:lineRule="auto"/>
        <w:ind w:left="720"/>
        <w:jc w:val="both"/>
        <w:rPr>
          <w:rFonts w:cs="Times New Roman"/>
          <w:sz w:val="24"/>
          <w:szCs w:val="24"/>
        </w:rPr>
      </w:pPr>
      <w:r>
        <w:rPr>
          <w:rFonts w:cs="Times New Roman"/>
          <w:sz w:val="24"/>
          <w:szCs w:val="24"/>
        </w:rPr>
        <w:t xml:space="preserve">The seizure of </w:t>
      </w:r>
      <w:r w:rsidR="00A22D7E">
        <w:rPr>
          <w:rFonts w:cs="Times New Roman"/>
          <w:sz w:val="24"/>
          <w:szCs w:val="24"/>
        </w:rPr>
        <w:t>“</w:t>
      </w:r>
      <w:r>
        <w:rPr>
          <w:rFonts w:cs="Times New Roman"/>
          <w:sz w:val="24"/>
          <w:szCs w:val="24"/>
        </w:rPr>
        <w:t>any person or thing</w:t>
      </w:r>
      <w:r w:rsidR="00A22D7E">
        <w:rPr>
          <w:rFonts w:cs="Times New Roman"/>
          <w:sz w:val="24"/>
          <w:szCs w:val="24"/>
        </w:rPr>
        <w:t>”</w:t>
      </w:r>
      <w:r>
        <w:rPr>
          <w:rFonts w:cs="Times New Roman"/>
          <w:sz w:val="24"/>
          <w:szCs w:val="24"/>
        </w:rPr>
        <w:t xml:space="preserve"> includes </w:t>
      </w:r>
      <w:r w:rsidR="00AD1BB0">
        <w:rPr>
          <w:rFonts w:cs="Times New Roman"/>
          <w:sz w:val="24"/>
          <w:szCs w:val="24"/>
        </w:rPr>
        <w:t xml:space="preserve">the seizure of </w:t>
      </w:r>
      <w:r>
        <w:rPr>
          <w:rFonts w:cs="Times New Roman"/>
          <w:sz w:val="24"/>
          <w:szCs w:val="24"/>
        </w:rPr>
        <w:t>any of the freedoms of that person as expressed in the Bill of Rights, as well as the unenumerated rights guaranteed in the Ninth Amendment.</w:t>
      </w:r>
    </w:p>
    <w:p w14:paraId="06E2E32F" w14:textId="6F191208" w:rsidR="00A401E7" w:rsidRDefault="00B8790E" w:rsidP="00EA557D">
      <w:pPr>
        <w:ind w:firstLine="360"/>
        <w:jc w:val="both"/>
        <w:rPr>
          <w:szCs w:val="24"/>
        </w:rPr>
      </w:pPr>
      <w:r w:rsidRPr="00B8790E">
        <w:rPr>
          <w:szCs w:val="24"/>
        </w:rPr>
        <w:lastRenderedPageBreak/>
        <w:t>Proposed Bill No. 5107</w:t>
      </w:r>
      <w:r w:rsidR="0056298C">
        <w:rPr>
          <w:szCs w:val="24"/>
        </w:rPr>
        <w:t xml:space="preserve">, hereinafter </w:t>
      </w:r>
      <w:r w:rsidR="00A22D7E">
        <w:rPr>
          <w:szCs w:val="24"/>
        </w:rPr>
        <w:t>“</w:t>
      </w:r>
      <w:r w:rsidR="0056298C">
        <w:rPr>
          <w:szCs w:val="24"/>
        </w:rPr>
        <w:t>HB5107</w:t>
      </w:r>
      <w:r w:rsidR="00A22D7E">
        <w:rPr>
          <w:szCs w:val="24"/>
        </w:rPr>
        <w:t>”</w:t>
      </w:r>
      <w:r w:rsidR="0056298C">
        <w:rPr>
          <w:szCs w:val="24"/>
        </w:rPr>
        <w:t>,</w:t>
      </w:r>
      <w:r w:rsidRPr="00B8790E">
        <w:rPr>
          <w:szCs w:val="24"/>
        </w:rPr>
        <w:t xml:space="preserve"> was introduced by R</w:t>
      </w:r>
      <w:r>
        <w:rPr>
          <w:szCs w:val="24"/>
        </w:rPr>
        <w:t>epresentative</w:t>
      </w:r>
      <w:r w:rsidRPr="00B8790E">
        <w:rPr>
          <w:szCs w:val="24"/>
        </w:rPr>
        <w:t xml:space="preserve"> David Michel of the 146th District </w:t>
      </w:r>
      <w:r w:rsidR="0056298C">
        <w:rPr>
          <w:szCs w:val="24"/>
        </w:rPr>
        <w:t>on January 9, 2023</w:t>
      </w:r>
      <w:r w:rsidR="00AB1574">
        <w:rPr>
          <w:szCs w:val="24"/>
        </w:rPr>
        <w:t xml:space="preserve">. It </w:t>
      </w:r>
      <w:r w:rsidR="008D3D0D">
        <w:rPr>
          <w:szCs w:val="24"/>
        </w:rPr>
        <w:t xml:space="preserve">is </w:t>
      </w:r>
      <w:r w:rsidR="008D3D0D" w:rsidRPr="008D3D0D">
        <w:rPr>
          <w:szCs w:val="24"/>
        </w:rPr>
        <w:t xml:space="preserve">sponsored by him and Rep. Anne Hughes </w:t>
      </w:r>
      <w:r w:rsidR="008D3D0D">
        <w:rPr>
          <w:szCs w:val="24"/>
        </w:rPr>
        <w:t xml:space="preserve">of the </w:t>
      </w:r>
      <w:r w:rsidR="008D3D0D" w:rsidRPr="00B8790E">
        <w:rPr>
          <w:szCs w:val="24"/>
        </w:rPr>
        <w:t>1</w:t>
      </w:r>
      <w:r w:rsidR="008D3D0D">
        <w:rPr>
          <w:szCs w:val="24"/>
        </w:rPr>
        <w:t>35th</w:t>
      </w:r>
      <w:r w:rsidR="008D3D0D" w:rsidRPr="00B8790E">
        <w:rPr>
          <w:szCs w:val="24"/>
        </w:rPr>
        <w:t xml:space="preserve"> District </w:t>
      </w:r>
      <w:r w:rsidR="00450922">
        <w:rPr>
          <w:szCs w:val="24"/>
        </w:rPr>
        <w:t xml:space="preserve">as </w:t>
      </w:r>
      <w:r w:rsidR="00A22D7E">
        <w:rPr>
          <w:szCs w:val="24"/>
        </w:rPr>
        <w:t>“</w:t>
      </w:r>
      <w:r w:rsidR="00450922" w:rsidRPr="00450922">
        <w:rPr>
          <w:szCs w:val="24"/>
        </w:rPr>
        <w:t>AN ACT CONCERNING SMALL CELL SITING AND SMART METER OPT-IN</w:t>
      </w:r>
      <w:r w:rsidR="00A22D7E">
        <w:rPr>
          <w:szCs w:val="24"/>
        </w:rPr>
        <w:t>”</w:t>
      </w:r>
      <w:r w:rsidR="00AB1574">
        <w:rPr>
          <w:szCs w:val="24"/>
        </w:rPr>
        <w:t>,</w:t>
      </w:r>
      <w:r w:rsidR="00450922">
        <w:rPr>
          <w:szCs w:val="24"/>
        </w:rPr>
        <w:t xml:space="preserve"> </w:t>
      </w:r>
      <w:r w:rsidRPr="00B8790E">
        <w:rPr>
          <w:szCs w:val="24"/>
        </w:rPr>
        <w:t xml:space="preserve">and </w:t>
      </w:r>
      <w:r w:rsidR="00AB1574">
        <w:rPr>
          <w:szCs w:val="24"/>
        </w:rPr>
        <w:t xml:space="preserve">was </w:t>
      </w:r>
      <w:r w:rsidRPr="00B8790E">
        <w:rPr>
          <w:szCs w:val="24"/>
        </w:rPr>
        <w:t xml:space="preserve">referred to the Committee on Energy </w:t>
      </w:r>
      <w:r>
        <w:rPr>
          <w:szCs w:val="24"/>
        </w:rPr>
        <w:t>and</w:t>
      </w:r>
      <w:r w:rsidRPr="00B8790E">
        <w:rPr>
          <w:szCs w:val="24"/>
        </w:rPr>
        <w:t xml:space="preserve"> Technology</w:t>
      </w:r>
      <w:r>
        <w:rPr>
          <w:szCs w:val="24"/>
        </w:rPr>
        <w:t>.</w:t>
      </w:r>
      <w:r w:rsidR="00302766">
        <w:rPr>
          <w:szCs w:val="24"/>
        </w:rPr>
        <w:t xml:space="preserve"> </w:t>
      </w:r>
      <w:r w:rsidR="00302766" w:rsidRPr="00302766">
        <w:rPr>
          <w:szCs w:val="24"/>
        </w:rPr>
        <w:t xml:space="preserve">Its stated purpose is </w:t>
      </w:r>
      <w:r w:rsidR="00A22D7E">
        <w:rPr>
          <w:szCs w:val="24"/>
        </w:rPr>
        <w:t>“</w:t>
      </w:r>
      <w:r w:rsidR="00302766" w:rsidRPr="00302766">
        <w:rPr>
          <w:szCs w:val="24"/>
        </w:rPr>
        <w:t>To give municipalities different options in conducting the siting for small cell installations and to prohibit electric utilities from installing smart meters if</w:t>
      </w:r>
      <w:r w:rsidR="0024517F">
        <w:rPr>
          <w:szCs w:val="24"/>
        </w:rPr>
        <w:t xml:space="preserve"> </w:t>
      </w:r>
      <w:r w:rsidR="00302766" w:rsidRPr="00302766">
        <w:rPr>
          <w:szCs w:val="24"/>
        </w:rPr>
        <w:t>the</w:t>
      </w:r>
      <w:r w:rsidR="0024517F">
        <w:rPr>
          <w:szCs w:val="24"/>
        </w:rPr>
        <w:t xml:space="preserve"> </w:t>
      </w:r>
      <w:r w:rsidR="00302766" w:rsidRPr="00302766">
        <w:rPr>
          <w:szCs w:val="24"/>
        </w:rPr>
        <w:t>customer</w:t>
      </w:r>
      <w:r w:rsidR="0024517F">
        <w:rPr>
          <w:szCs w:val="24"/>
        </w:rPr>
        <w:t xml:space="preserve"> </w:t>
      </w:r>
      <w:r w:rsidR="00302766" w:rsidRPr="00302766">
        <w:rPr>
          <w:szCs w:val="24"/>
        </w:rPr>
        <w:t>does</w:t>
      </w:r>
      <w:r w:rsidR="0024517F">
        <w:rPr>
          <w:szCs w:val="24"/>
        </w:rPr>
        <w:t xml:space="preserve"> </w:t>
      </w:r>
      <w:r w:rsidR="00302766" w:rsidRPr="00302766">
        <w:rPr>
          <w:szCs w:val="24"/>
        </w:rPr>
        <w:t>not</w:t>
      </w:r>
      <w:r w:rsidR="0024517F">
        <w:rPr>
          <w:szCs w:val="24"/>
        </w:rPr>
        <w:t xml:space="preserve"> </w:t>
      </w:r>
      <w:r w:rsidR="00302766" w:rsidRPr="00302766">
        <w:rPr>
          <w:szCs w:val="24"/>
        </w:rPr>
        <w:t>opt</w:t>
      </w:r>
      <w:r w:rsidR="0024517F">
        <w:rPr>
          <w:szCs w:val="24"/>
        </w:rPr>
        <w:t xml:space="preserve"> </w:t>
      </w:r>
      <w:r w:rsidR="00302766" w:rsidRPr="00302766">
        <w:rPr>
          <w:szCs w:val="24"/>
        </w:rPr>
        <w:t>in</w:t>
      </w:r>
      <w:r w:rsidR="0024517F">
        <w:rPr>
          <w:szCs w:val="24"/>
        </w:rPr>
        <w:t xml:space="preserve"> </w:t>
      </w:r>
      <w:r w:rsidR="00302766" w:rsidRPr="00302766">
        <w:rPr>
          <w:szCs w:val="24"/>
        </w:rPr>
        <w:t>and</w:t>
      </w:r>
      <w:r w:rsidR="0024517F">
        <w:rPr>
          <w:szCs w:val="24"/>
        </w:rPr>
        <w:t xml:space="preserve"> </w:t>
      </w:r>
      <w:r w:rsidR="00302766" w:rsidRPr="00302766">
        <w:rPr>
          <w:szCs w:val="24"/>
        </w:rPr>
        <w:t>consent</w:t>
      </w:r>
      <w:r w:rsidR="0024517F">
        <w:rPr>
          <w:szCs w:val="24"/>
        </w:rPr>
        <w:t xml:space="preserve"> </w:t>
      </w:r>
      <w:r w:rsidR="00302766" w:rsidRPr="00302766">
        <w:rPr>
          <w:szCs w:val="24"/>
        </w:rPr>
        <w:t>to</w:t>
      </w:r>
      <w:r w:rsidR="0024517F">
        <w:rPr>
          <w:szCs w:val="24"/>
        </w:rPr>
        <w:t xml:space="preserve"> </w:t>
      </w:r>
      <w:r w:rsidR="00302766" w:rsidRPr="00302766">
        <w:rPr>
          <w:szCs w:val="24"/>
        </w:rPr>
        <w:t>the installation.</w:t>
      </w:r>
      <w:r w:rsidR="00A22D7E">
        <w:rPr>
          <w:szCs w:val="24"/>
        </w:rPr>
        <w:t>”</w:t>
      </w:r>
      <w:r w:rsidR="00450922">
        <w:rPr>
          <w:szCs w:val="24"/>
        </w:rPr>
        <w:t xml:space="preserve"> The proposed bill does not define </w:t>
      </w:r>
      <w:r w:rsidR="00A22D7E">
        <w:rPr>
          <w:szCs w:val="24"/>
        </w:rPr>
        <w:t>“</w:t>
      </w:r>
      <w:r w:rsidR="00450922">
        <w:rPr>
          <w:szCs w:val="24"/>
        </w:rPr>
        <w:t>smart meter</w:t>
      </w:r>
      <w:r w:rsidR="00A22D7E">
        <w:rPr>
          <w:szCs w:val="24"/>
        </w:rPr>
        <w:t>”</w:t>
      </w:r>
      <w:r w:rsidR="00450922">
        <w:rPr>
          <w:szCs w:val="24"/>
        </w:rPr>
        <w:t xml:space="preserve">, but in this Affidavit, a </w:t>
      </w:r>
      <w:r w:rsidR="00A22D7E">
        <w:rPr>
          <w:szCs w:val="24"/>
        </w:rPr>
        <w:t>“</w:t>
      </w:r>
      <w:r w:rsidR="00450922">
        <w:rPr>
          <w:szCs w:val="24"/>
        </w:rPr>
        <w:t>smart meter</w:t>
      </w:r>
      <w:r w:rsidR="00A22D7E">
        <w:rPr>
          <w:szCs w:val="24"/>
        </w:rPr>
        <w:t>”</w:t>
      </w:r>
      <w:r w:rsidR="00450922">
        <w:rPr>
          <w:szCs w:val="24"/>
        </w:rPr>
        <w:t xml:space="preserve"> is any electronic or digital device that is affixed to or near a private dwelling that transmits to any receiving facility any information about that dwelling</w:t>
      </w:r>
      <w:r w:rsidR="00A22D7E">
        <w:rPr>
          <w:szCs w:val="24"/>
        </w:rPr>
        <w:t>’</w:t>
      </w:r>
      <w:r w:rsidR="00450922">
        <w:rPr>
          <w:szCs w:val="24"/>
        </w:rPr>
        <w:t xml:space="preserve">s inhabitants and visitors, regardless of what that information contains, and regardless of whether that meter </w:t>
      </w:r>
      <w:r w:rsidR="00450922" w:rsidRPr="00450922">
        <w:rPr>
          <w:szCs w:val="24"/>
        </w:rPr>
        <w:t>measures the consumption of electricity, natural gas, water, or heating, or anything else.</w:t>
      </w:r>
    </w:p>
    <w:p w14:paraId="0BEC2BA8" w14:textId="7A1349A8" w:rsidR="003543DC" w:rsidRDefault="00A37788" w:rsidP="00EA557D">
      <w:pPr>
        <w:ind w:firstLine="360"/>
        <w:jc w:val="both"/>
        <w:rPr>
          <w:szCs w:val="24"/>
        </w:rPr>
      </w:pPr>
      <w:r w:rsidRPr="002B1B80">
        <w:rPr>
          <w:szCs w:val="24"/>
        </w:rPr>
        <w:t xml:space="preserve">Small cell devices, also known as </w:t>
      </w:r>
      <w:r w:rsidR="003543DC" w:rsidRPr="002B1B80">
        <w:t>small Wireless Telecommunications Facilities</w:t>
      </w:r>
      <w:r w:rsidRPr="002B1B80">
        <w:rPr>
          <w:szCs w:val="24"/>
        </w:rPr>
        <w:t xml:space="preserve">, or </w:t>
      </w:r>
      <w:proofErr w:type="spellStart"/>
      <w:r w:rsidRPr="002B1B80">
        <w:rPr>
          <w:szCs w:val="24"/>
        </w:rPr>
        <w:t>sWTFs</w:t>
      </w:r>
      <w:proofErr w:type="spellEnd"/>
      <w:r w:rsidRPr="002B1B80">
        <w:rPr>
          <w:szCs w:val="24"/>
        </w:rPr>
        <w:t xml:space="preserve">, and </w:t>
      </w:r>
      <w:r w:rsidR="00A22D7E" w:rsidRPr="002B1B80">
        <w:rPr>
          <w:szCs w:val="24"/>
        </w:rPr>
        <w:t>“</w:t>
      </w:r>
      <w:r w:rsidRPr="002B1B80">
        <w:rPr>
          <w:szCs w:val="24"/>
        </w:rPr>
        <w:t>smart meters</w:t>
      </w:r>
      <w:r w:rsidR="00A22D7E" w:rsidRPr="002B1B80">
        <w:rPr>
          <w:szCs w:val="24"/>
        </w:rPr>
        <w:t>”</w:t>
      </w:r>
      <w:r w:rsidRPr="002B1B80">
        <w:rPr>
          <w:szCs w:val="24"/>
        </w:rPr>
        <w:t xml:space="preserve"> have been proven to cause harm to humans, animals, insects, and plant life because of the</w:t>
      </w:r>
      <w:r w:rsidR="000C4A75" w:rsidRPr="002B1B80">
        <w:rPr>
          <w:szCs w:val="24"/>
        </w:rPr>
        <w:t>s</w:t>
      </w:r>
      <w:r w:rsidR="00211360" w:rsidRPr="002B1B80">
        <w:rPr>
          <w:szCs w:val="24"/>
        </w:rPr>
        <w:t xml:space="preserve">e </w:t>
      </w:r>
      <w:proofErr w:type="spellStart"/>
      <w:r w:rsidR="00E71ACA">
        <w:rPr>
          <w:szCs w:val="24"/>
        </w:rPr>
        <w:t>s</w:t>
      </w:r>
      <w:r w:rsidR="000C4A75" w:rsidRPr="002B1B80">
        <w:rPr>
          <w:szCs w:val="24"/>
        </w:rPr>
        <w:t>WTFs</w:t>
      </w:r>
      <w:proofErr w:type="spellEnd"/>
      <w:r w:rsidR="00A22D7E" w:rsidRPr="002B1B80">
        <w:rPr>
          <w:szCs w:val="24"/>
        </w:rPr>
        <w:t>’</w:t>
      </w:r>
      <w:r w:rsidR="000C4A75" w:rsidRPr="002B1B80">
        <w:rPr>
          <w:szCs w:val="24"/>
        </w:rPr>
        <w:t xml:space="preserve"> </w:t>
      </w:r>
      <w:r w:rsidR="00E71ACA">
        <w:rPr>
          <w:szCs w:val="24"/>
        </w:rPr>
        <w:t>trans</w:t>
      </w:r>
      <w:r w:rsidRPr="002B1B80">
        <w:rPr>
          <w:szCs w:val="24"/>
        </w:rPr>
        <w:t xml:space="preserve">missions of pulsed, </w:t>
      </w:r>
      <w:r w:rsidR="000C4A75" w:rsidRPr="002B1B80">
        <w:rPr>
          <w:szCs w:val="24"/>
        </w:rPr>
        <w:t xml:space="preserve">modulated </w:t>
      </w:r>
      <w:r w:rsidRPr="002B1B80">
        <w:rPr>
          <w:szCs w:val="24"/>
        </w:rPr>
        <w:t>millimeter microwave radiation</w:t>
      </w:r>
      <w:r w:rsidR="000C4A75" w:rsidRPr="002B1B80">
        <w:rPr>
          <w:szCs w:val="24"/>
        </w:rPr>
        <w:t>, and the smart meters</w:t>
      </w:r>
      <w:r w:rsidR="00A22D7E" w:rsidRPr="002B1B80">
        <w:rPr>
          <w:szCs w:val="24"/>
        </w:rPr>
        <w:t>’</w:t>
      </w:r>
      <w:r w:rsidR="000C4A75" w:rsidRPr="002B1B80">
        <w:rPr>
          <w:szCs w:val="24"/>
        </w:rPr>
        <w:t xml:space="preserve"> </w:t>
      </w:r>
      <w:r w:rsidR="00E71ACA">
        <w:rPr>
          <w:szCs w:val="24"/>
        </w:rPr>
        <w:t>trans</w:t>
      </w:r>
      <w:r w:rsidR="000C4A75" w:rsidRPr="002B1B80">
        <w:rPr>
          <w:szCs w:val="24"/>
        </w:rPr>
        <w:t xml:space="preserve">missions of pulsed modulated radiation and </w:t>
      </w:r>
      <w:r w:rsidR="00A22D7E" w:rsidRPr="002B1B80">
        <w:rPr>
          <w:szCs w:val="24"/>
        </w:rPr>
        <w:t>“</w:t>
      </w:r>
      <w:r w:rsidR="000C4A75" w:rsidRPr="002B1B80">
        <w:rPr>
          <w:szCs w:val="24"/>
        </w:rPr>
        <w:t>dirty electricity</w:t>
      </w:r>
      <w:r w:rsidR="00A22D7E" w:rsidRPr="002B1B80">
        <w:rPr>
          <w:szCs w:val="24"/>
        </w:rPr>
        <w:t>”</w:t>
      </w:r>
      <w:r w:rsidR="000C4A75" w:rsidRPr="002B1B80">
        <w:rPr>
          <w:szCs w:val="24"/>
        </w:rPr>
        <w:t>, which spreads</w:t>
      </w:r>
      <w:r w:rsidR="0024517F">
        <w:rPr>
          <w:szCs w:val="24"/>
        </w:rPr>
        <w:t xml:space="preserve"> </w:t>
      </w:r>
      <w:r w:rsidR="000C4A75" w:rsidRPr="002B1B80">
        <w:rPr>
          <w:szCs w:val="24"/>
        </w:rPr>
        <w:t>throughout the whole house</w:t>
      </w:r>
      <w:r w:rsidR="008341B8" w:rsidRPr="002B1B80">
        <w:rPr>
          <w:szCs w:val="24"/>
        </w:rPr>
        <w:t xml:space="preserve">. In addition, </w:t>
      </w:r>
      <w:r w:rsidR="00A22D7E" w:rsidRPr="002B1B80">
        <w:rPr>
          <w:szCs w:val="24"/>
        </w:rPr>
        <w:t>“</w:t>
      </w:r>
      <w:r w:rsidR="003543DC" w:rsidRPr="002B1B80">
        <w:rPr>
          <w:szCs w:val="24"/>
        </w:rPr>
        <w:t>smart meters</w:t>
      </w:r>
      <w:r w:rsidR="00A22D7E" w:rsidRPr="002B1B80">
        <w:rPr>
          <w:szCs w:val="24"/>
        </w:rPr>
        <w:t>”</w:t>
      </w:r>
      <w:r w:rsidR="003543DC" w:rsidRPr="002B1B80">
        <w:rPr>
          <w:szCs w:val="24"/>
        </w:rPr>
        <w:t xml:space="preserve"> have </w:t>
      </w:r>
      <w:r w:rsidR="008341B8" w:rsidRPr="002B1B80">
        <w:rPr>
          <w:szCs w:val="24"/>
        </w:rPr>
        <w:t xml:space="preserve">been known to catch </w:t>
      </w:r>
      <w:r w:rsidR="003543DC" w:rsidRPr="002B1B80">
        <w:rPr>
          <w:szCs w:val="24"/>
        </w:rPr>
        <w:t xml:space="preserve">fire and </w:t>
      </w:r>
      <w:r w:rsidR="008341B8" w:rsidRPr="002B1B80">
        <w:rPr>
          <w:szCs w:val="24"/>
        </w:rPr>
        <w:t xml:space="preserve">even explode, and have </w:t>
      </w:r>
      <w:r w:rsidR="003543DC" w:rsidRPr="002B1B80">
        <w:rPr>
          <w:szCs w:val="24"/>
        </w:rPr>
        <w:t xml:space="preserve">damaged or burned down </w:t>
      </w:r>
      <w:r w:rsidR="00E71ACA">
        <w:rPr>
          <w:szCs w:val="24"/>
        </w:rPr>
        <w:t xml:space="preserve">entire </w:t>
      </w:r>
      <w:r w:rsidR="003543DC" w:rsidRPr="002B1B80">
        <w:rPr>
          <w:szCs w:val="24"/>
        </w:rPr>
        <w:t>house</w:t>
      </w:r>
      <w:r w:rsidR="008341B8" w:rsidRPr="002B1B80">
        <w:rPr>
          <w:szCs w:val="24"/>
        </w:rPr>
        <w:t>s.</w:t>
      </w:r>
      <w:r w:rsidR="003543DC" w:rsidRPr="002B1B80">
        <w:rPr>
          <w:szCs w:val="24"/>
        </w:rPr>
        <w:t xml:space="preserve"> </w:t>
      </w:r>
      <w:r w:rsidR="000C4A75" w:rsidRPr="002B1B80">
        <w:rPr>
          <w:szCs w:val="24"/>
        </w:rPr>
        <w:t xml:space="preserve">This harm also affects all Connecticut representatives, including you, Mr. Needleman. </w:t>
      </w:r>
      <w:r w:rsidR="00A22D7E" w:rsidRPr="002B1B80">
        <w:rPr>
          <w:szCs w:val="24"/>
        </w:rPr>
        <w:t xml:space="preserve">See Exhibit A for a partial summary of </w:t>
      </w:r>
      <w:r w:rsidR="00424DE2">
        <w:rPr>
          <w:szCs w:val="24"/>
        </w:rPr>
        <w:t xml:space="preserve">a few of the over 25,000 peer-reviewed and government studies demonstrating </w:t>
      </w:r>
      <w:r w:rsidR="00A22D7E" w:rsidRPr="002B1B80">
        <w:rPr>
          <w:szCs w:val="24"/>
        </w:rPr>
        <w:t xml:space="preserve">the harmful effects of </w:t>
      </w:r>
      <w:proofErr w:type="spellStart"/>
      <w:r w:rsidR="00A22D7E" w:rsidRPr="002B1B80">
        <w:rPr>
          <w:szCs w:val="24"/>
        </w:rPr>
        <w:t>sWTFs</w:t>
      </w:r>
      <w:proofErr w:type="spellEnd"/>
      <w:r w:rsidR="00A22D7E" w:rsidRPr="002B1B80">
        <w:rPr>
          <w:szCs w:val="24"/>
        </w:rPr>
        <w:t xml:space="preserve"> and </w:t>
      </w:r>
      <w:r w:rsidR="003F2263" w:rsidRPr="002B1B80">
        <w:rPr>
          <w:szCs w:val="24"/>
        </w:rPr>
        <w:t>Exhibit B</w:t>
      </w:r>
      <w:r w:rsidR="00424DE2">
        <w:rPr>
          <w:szCs w:val="24"/>
        </w:rPr>
        <w:t xml:space="preserve">, which provides information from the </w:t>
      </w:r>
      <w:r w:rsidR="00424DE2" w:rsidRPr="00911EBB">
        <w:rPr>
          <w:b/>
          <w:bCs/>
        </w:rPr>
        <w:t>Environmental Health Trust</w:t>
      </w:r>
      <w:r w:rsidR="00424DE2">
        <w:t xml:space="preserve"> website</w:t>
      </w:r>
      <w:r w:rsidR="003F2263" w:rsidRPr="002B1B80">
        <w:rPr>
          <w:szCs w:val="24"/>
        </w:rPr>
        <w:t xml:space="preserve"> </w:t>
      </w:r>
      <w:r w:rsidR="00424DE2">
        <w:rPr>
          <w:szCs w:val="24"/>
        </w:rPr>
        <w:t xml:space="preserve">as </w:t>
      </w:r>
      <w:r w:rsidR="00E71ACA">
        <w:rPr>
          <w:szCs w:val="24"/>
        </w:rPr>
        <w:t xml:space="preserve">a </w:t>
      </w:r>
      <w:r w:rsidR="003F2263" w:rsidRPr="002B1B80">
        <w:rPr>
          <w:szCs w:val="24"/>
        </w:rPr>
        <w:t xml:space="preserve">brief summary of the harmful effects of </w:t>
      </w:r>
      <w:r w:rsidR="00A22D7E" w:rsidRPr="002B1B80">
        <w:rPr>
          <w:szCs w:val="24"/>
        </w:rPr>
        <w:t>“smart meters”</w:t>
      </w:r>
      <w:r w:rsidR="00424DE2">
        <w:rPr>
          <w:szCs w:val="24"/>
        </w:rPr>
        <w:t xml:space="preserve">. Both exhibits </w:t>
      </w:r>
      <w:r w:rsidR="003F2263" w:rsidRPr="002B1B80">
        <w:rPr>
          <w:szCs w:val="24"/>
        </w:rPr>
        <w:t>are</w:t>
      </w:r>
      <w:r w:rsidR="00A22D7E" w:rsidRPr="002B1B80">
        <w:rPr>
          <w:szCs w:val="24"/>
        </w:rPr>
        <w:t xml:space="preserve"> attached hereto and fully incorporated herein.</w:t>
      </w:r>
    </w:p>
    <w:p w14:paraId="4B0678FA" w14:textId="69049C94" w:rsidR="00A53921" w:rsidRDefault="0056298C" w:rsidP="00EA557D">
      <w:pPr>
        <w:ind w:firstLine="360"/>
        <w:jc w:val="both"/>
        <w:rPr>
          <w:szCs w:val="24"/>
        </w:rPr>
      </w:pPr>
      <w:r>
        <w:rPr>
          <w:szCs w:val="24"/>
        </w:rPr>
        <w:t xml:space="preserve">HB5107 </w:t>
      </w:r>
      <w:r w:rsidRPr="0056298C">
        <w:rPr>
          <w:szCs w:val="24"/>
        </w:rPr>
        <w:t xml:space="preserve">would </w:t>
      </w:r>
      <w:r>
        <w:rPr>
          <w:szCs w:val="24"/>
        </w:rPr>
        <w:t xml:space="preserve">grant Connecticut </w:t>
      </w:r>
      <w:r w:rsidRPr="0056298C">
        <w:rPr>
          <w:szCs w:val="24"/>
        </w:rPr>
        <w:t xml:space="preserve">municipalities </w:t>
      </w:r>
      <w:r>
        <w:rPr>
          <w:szCs w:val="24"/>
        </w:rPr>
        <w:t xml:space="preserve">various </w:t>
      </w:r>
      <w:r w:rsidRPr="0056298C">
        <w:rPr>
          <w:szCs w:val="24"/>
        </w:rPr>
        <w:t xml:space="preserve">options </w:t>
      </w:r>
      <w:r>
        <w:rPr>
          <w:szCs w:val="24"/>
        </w:rPr>
        <w:t xml:space="preserve">regarding </w:t>
      </w:r>
      <w:r w:rsidRPr="0056298C">
        <w:rPr>
          <w:szCs w:val="24"/>
        </w:rPr>
        <w:t xml:space="preserve">the siting </w:t>
      </w:r>
      <w:r>
        <w:rPr>
          <w:szCs w:val="24"/>
        </w:rPr>
        <w:t xml:space="preserve">of </w:t>
      </w:r>
      <w:proofErr w:type="spellStart"/>
      <w:r w:rsidRPr="0056298C">
        <w:rPr>
          <w:szCs w:val="24"/>
        </w:rPr>
        <w:t>s</w:t>
      </w:r>
      <w:r w:rsidR="00A35216">
        <w:rPr>
          <w:szCs w:val="24"/>
        </w:rPr>
        <w:t>WTFs</w:t>
      </w:r>
      <w:proofErr w:type="spellEnd"/>
      <w:r w:rsidRPr="0056298C">
        <w:rPr>
          <w:szCs w:val="24"/>
        </w:rPr>
        <w:t xml:space="preserve"> and prohibit electric utilities from installing </w:t>
      </w:r>
      <w:r w:rsidR="00A22D7E">
        <w:rPr>
          <w:szCs w:val="24"/>
        </w:rPr>
        <w:t>“</w:t>
      </w:r>
      <w:r w:rsidRPr="0056298C">
        <w:rPr>
          <w:szCs w:val="24"/>
        </w:rPr>
        <w:t>smart meters</w:t>
      </w:r>
      <w:r w:rsidR="00A22D7E">
        <w:rPr>
          <w:szCs w:val="24"/>
        </w:rPr>
        <w:t>”</w:t>
      </w:r>
      <w:r w:rsidRPr="0056298C">
        <w:rPr>
          <w:szCs w:val="24"/>
        </w:rPr>
        <w:t xml:space="preserve"> if </w:t>
      </w:r>
      <w:r>
        <w:rPr>
          <w:szCs w:val="24"/>
        </w:rPr>
        <w:t xml:space="preserve">any </w:t>
      </w:r>
      <w:r w:rsidRPr="0056298C">
        <w:rPr>
          <w:szCs w:val="24"/>
        </w:rPr>
        <w:t xml:space="preserve">customer decides to not </w:t>
      </w:r>
      <w:r w:rsidR="00A35216">
        <w:rPr>
          <w:szCs w:val="24"/>
        </w:rPr>
        <w:t xml:space="preserve">consent or </w:t>
      </w:r>
      <w:r w:rsidRPr="0056298C">
        <w:rPr>
          <w:szCs w:val="24"/>
        </w:rPr>
        <w:t xml:space="preserve">opt in to the installation </w:t>
      </w:r>
      <w:r>
        <w:rPr>
          <w:szCs w:val="24"/>
        </w:rPr>
        <w:t xml:space="preserve">of such a meter anywhere on his or her </w:t>
      </w:r>
      <w:r w:rsidRPr="0056298C">
        <w:rPr>
          <w:szCs w:val="24"/>
        </w:rPr>
        <w:t xml:space="preserve">property. </w:t>
      </w:r>
      <w:r w:rsidR="00A35216">
        <w:rPr>
          <w:szCs w:val="24"/>
        </w:rPr>
        <w:t>Genuine p</w:t>
      </w:r>
      <w:r w:rsidRPr="0056298C">
        <w:rPr>
          <w:szCs w:val="24"/>
        </w:rPr>
        <w:t xml:space="preserve">ublic debate </w:t>
      </w:r>
      <w:r>
        <w:rPr>
          <w:szCs w:val="24"/>
        </w:rPr>
        <w:t xml:space="preserve">and disclosure </w:t>
      </w:r>
      <w:r w:rsidRPr="0056298C">
        <w:rPr>
          <w:szCs w:val="24"/>
        </w:rPr>
        <w:t xml:space="preserve">would </w:t>
      </w:r>
      <w:r>
        <w:rPr>
          <w:szCs w:val="24"/>
        </w:rPr>
        <w:t xml:space="preserve">provide all Connecticut Citizens to opt in or opt out of such </w:t>
      </w:r>
      <w:proofErr w:type="spellStart"/>
      <w:r>
        <w:rPr>
          <w:szCs w:val="24"/>
        </w:rPr>
        <w:t>s</w:t>
      </w:r>
      <w:r w:rsidR="00A35216">
        <w:rPr>
          <w:szCs w:val="24"/>
        </w:rPr>
        <w:t>WTF</w:t>
      </w:r>
      <w:proofErr w:type="spellEnd"/>
      <w:r>
        <w:rPr>
          <w:szCs w:val="24"/>
        </w:rPr>
        <w:t xml:space="preserve"> and </w:t>
      </w:r>
      <w:r w:rsidR="00A22D7E">
        <w:rPr>
          <w:szCs w:val="24"/>
        </w:rPr>
        <w:t>“</w:t>
      </w:r>
      <w:r>
        <w:rPr>
          <w:szCs w:val="24"/>
        </w:rPr>
        <w:t>smart meter</w:t>
      </w:r>
      <w:r w:rsidR="00A22D7E">
        <w:rPr>
          <w:szCs w:val="24"/>
        </w:rPr>
        <w:t>”</w:t>
      </w:r>
      <w:r>
        <w:rPr>
          <w:szCs w:val="24"/>
        </w:rPr>
        <w:t xml:space="preserve"> installations in honor of their God-given rights to be </w:t>
      </w:r>
      <w:r w:rsidR="00A22D7E">
        <w:rPr>
          <w:szCs w:val="24"/>
        </w:rPr>
        <w:t>“</w:t>
      </w:r>
      <w:r>
        <w:rPr>
          <w:szCs w:val="24"/>
        </w:rPr>
        <w:t>secure in their persons</w:t>
      </w:r>
      <w:r w:rsidR="00A22D7E">
        <w:rPr>
          <w:szCs w:val="24"/>
        </w:rPr>
        <w:t>”</w:t>
      </w:r>
      <w:r w:rsidR="00A35216">
        <w:rPr>
          <w:szCs w:val="24"/>
        </w:rPr>
        <w:t>,</w:t>
      </w:r>
      <w:r>
        <w:rPr>
          <w:szCs w:val="24"/>
        </w:rPr>
        <w:t xml:space="preserve"> as expressed in the national and state Constitutions</w:t>
      </w:r>
      <w:r w:rsidR="00A35216">
        <w:rPr>
          <w:szCs w:val="24"/>
        </w:rPr>
        <w:t>,</w:t>
      </w:r>
      <w:r w:rsidR="00A53921">
        <w:rPr>
          <w:szCs w:val="24"/>
        </w:rPr>
        <w:t xml:space="preserve"> and </w:t>
      </w:r>
      <w:r w:rsidR="00A35216">
        <w:rPr>
          <w:szCs w:val="24"/>
        </w:rPr>
        <w:t>in</w:t>
      </w:r>
      <w:r w:rsidR="00A53921">
        <w:rPr>
          <w:szCs w:val="24"/>
        </w:rPr>
        <w:t xml:space="preserve"> support </w:t>
      </w:r>
      <w:r w:rsidR="00A35216">
        <w:rPr>
          <w:szCs w:val="24"/>
        </w:rPr>
        <w:t xml:space="preserve">of </w:t>
      </w:r>
      <w:r w:rsidR="00A53921">
        <w:rPr>
          <w:szCs w:val="24"/>
        </w:rPr>
        <w:t xml:space="preserve">the unalienable rights they are endowed with by their Creator, among which are </w:t>
      </w:r>
      <w:r w:rsidR="00A22D7E">
        <w:rPr>
          <w:szCs w:val="24"/>
        </w:rPr>
        <w:t>“</w:t>
      </w:r>
      <w:r w:rsidR="00A53921">
        <w:rPr>
          <w:szCs w:val="24"/>
        </w:rPr>
        <w:t>Life, Liberty, and</w:t>
      </w:r>
      <w:r>
        <w:rPr>
          <w:szCs w:val="24"/>
        </w:rPr>
        <w:t xml:space="preserve"> </w:t>
      </w:r>
      <w:r w:rsidR="00A53921">
        <w:rPr>
          <w:szCs w:val="24"/>
        </w:rPr>
        <w:t>the Pursuit of Happiness</w:t>
      </w:r>
      <w:r w:rsidR="00A22D7E">
        <w:rPr>
          <w:szCs w:val="24"/>
        </w:rPr>
        <w:t>”</w:t>
      </w:r>
      <w:r w:rsidR="00A35216">
        <w:rPr>
          <w:szCs w:val="24"/>
        </w:rPr>
        <w:t>,</w:t>
      </w:r>
      <w:r w:rsidR="00A53921">
        <w:rPr>
          <w:szCs w:val="24"/>
        </w:rPr>
        <w:t xml:space="preserve"> as expressed in the Declaration of Independence, because to </w:t>
      </w:r>
      <w:r w:rsidR="00A22D7E">
        <w:rPr>
          <w:szCs w:val="24"/>
        </w:rPr>
        <w:t>“</w:t>
      </w:r>
      <w:r w:rsidR="00A53921">
        <w:rPr>
          <w:szCs w:val="24"/>
        </w:rPr>
        <w:t>s</w:t>
      </w:r>
      <w:r w:rsidR="00A53921" w:rsidRPr="00A53921">
        <w:rPr>
          <w:szCs w:val="24"/>
        </w:rPr>
        <w:t>ecure these Rights, Governments are instituted among Men, deriving their just Powers from the Consent of the Governed</w:t>
      </w:r>
      <w:r w:rsidR="00A53921">
        <w:rPr>
          <w:szCs w:val="24"/>
        </w:rPr>
        <w:t>.</w:t>
      </w:r>
      <w:r w:rsidR="00A22D7E">
        <w:rPr>
          <w:szCs w:val="24"/>
        </w:rPr>
        <w:t>”</w:t>
      </w:r>
      <w:r w:rsidR="00D27D49">
        <w:rPr>
          <w:szCs w:val="24"/>
        </w:rPr>
        <w:t xml:space="preserve"> That, in fact, Mr. Needleman, is the </w:t>
      </w:r>
      <w:r w:rsidR="00D27D49" w:rsidRPr="00D27D49">
        <w:rPr>
          <w:i/>
          <w:iCs/>
          <w:szCs w:val="24"/>
          <w:u w:val="single"/>
        </w:rPr>
        <w:t>sole purpose of government</w:t>
      </w:r>
      <w:r w:rsidR="00D27D49">
        <w:rPr>
          <w:szCs w:val="24"/>
        </w:rPr>
        <w:t xml:space="preserve"> – to uphold the unalienable rights of the People, and it is your sole responsibility in the legislature.</w:t>
      </w:r>
    </w:p>
    <w:p w14:paraId="7FF1FD93" w14:textId="3408CEF2" w:rsidR="00B8790E" w:rsidRDefault="00A53921" w:rsidP="00EA557D">
      <w:pPr>
        <w:ind w:firstLine="720"/>
        <w:jc w:val="both"/>
        <w:rPr>
          <w:szCs w:val="24"/>
        </w:rPr>
      </w:pPr>
      <w:r>
        <w:rPr>
          <w:szCs w:val="24"/>
        </w:rPr>
        <w:t>B</w:t>
      </w:r>
      <w:r w:rsidR="0056298C">
        <w:rPr>
          <w:szCs w:val="24"/>
        </w:rPr>
        <w:t xml:space="preserve">y this Affidavit, I </w:t>
      </w:r>
      <w:r>
        <w:rPr>
          <w:szCs w:val="24"/>
        </w:rPr>
        <w:t xml:space="preserve">therefore </w:t>
      </w:r>
      <w:r w:rsidR="0056298C">
        <w:rPr>
          <w:szCs w:val="24"/>
        </w:rPr>
        <w:t xml:space="preserve">demand that HB5107 be moved out of the </w:t>
      </w:r>
      <w:r w:rsidR="0056298C" w:rsidRPr="0056298C">
        <w:rPr>
          <w:szCs w:val="24"/>
        </w:rPr>
        <w:t>Energy and Technology</w:t>
      </w:r>
      <w:r w:rsidR="0056298C">
        <w:rPr>
          <w:szCs w:val="24"/>
        </w:rPr>
        <w:t xml:space="preserve"> Committee and made available to the general public for open debate and full disclosure.</w:t>
      </w:r>
    </w:p>
    <w:p w14:paraId="37DD61ED" w14:textId="23139488" w:rsidR="00B62982" w:rsidRDefault="0087759D" w:rsidP="00EA557D">
      <w:pPr>
        <w:ind w:firstLine="720"/>
        <w:jc w:val="both"/>
        <w:rPr>
          <w:szCs w:val="24"/>
        </w:rPr>
      </w:pPr>
      <w:r w:rsidRPr="0087759D">
        <w:rPr>
          <w:szCs w:val="24"/>
        </w:rPr>
        <w:t xml:space="preserve">Any act created by Congress or any state legislature, and any action committed by any public officer, including Supreme Court justices, either supports and upholds the Constitution, </w:t>
      </w:r>
      <w:r>
        <w:t>and the rights of the People expressed therein, both enumerated and unenumerated,</w:t>
      </w:r>
      <w:r w:rsidRPr="0087759D">
        <w:rPr>
          <w:szCs w:val="24"/>
        </w:rPr>
        <w:t xml:space="preserve"> or opposes and violates </w:t>
      </w:r>
      <w:r>
        <w:rPr>
          <w:szCs w:val="24"/>
        </w:rPr>
        <w:t>the Constitution and the rights of the People</w:t>
      </w:r>
      <w:r w:rsidRPr="0087759D">
        <w:rPr>
          <w:szCs w:val="24"/>
        </w:rPr>
        <w:t xml:space="preserve">. </w:t>
      </w:r>
      <w:r w:rsidR="00D26512">
        <w:rPr>
          <w:szCs w:val="24"/>
        </w:rPr>
        <w:t>As stated previously, n</w:t>
      </w:r>
      <w:r w:rsidRPr="0087759D">
        <w:rPr>
          <w:szCs w:val="24"/>
        </w:rPr>
        <w:t>o public officer has the Constitutional authority – or any other form of valid authority – to violate, oppose, and contradict the very documents to which that officer swore or affirmed his or her oath.</w:t>
      </w:r>
    </w:p>
    <w:p w14:paraId="2C866363" w14:textId="46A4442E" w:rsidR="009B3198" w:rsidRDefault="009B3198" w:rsidP="00EA557D">
      <w:pPr>
        <w:pStyle w:val="BodyText"/>
        <w:ind w:firstLine="720"/>
        <w:jc w:val="both"/>
      </w:pPr>
      <w:r w:rsidRPr="00D26512">
        <w:rPr>
          <w:u w:val="single"/>
        </w:rPr>
        <w:lastRenderedPageBreak/>
        <w:t xml:space="preserve">By not moving HB5107 out of committee, or by otherwise preventing </w:t>
      </w:r>
      <w:r w:rsidR="00B82793">
        <w:rPr>
          <w:u w:val="single"/>
        </w:rPr>
        <w:t xml:space="preserve">sincere and genuine </w:t>
      </w:r>
      <w:r w:rsidRPr="00D26512">
        <w:rPr>
          <w:u w:val="single"/>
        </w:rPr>
        <w:t xml:space="preserve">public debate and disclosure of it, </w:t>
      </w:r>
      <w:r w:rsidR="00D26512" w:rsidRPr="00D26512">
        <w:rPr>
          <w:u w:val="single"/>
        </w:rPr>
        <w:t xml:space="preserve">or opposing </w:t>
      </w:r>
      <w:r w:rsidR="00B82793">
        <w:rPr>
          <w:u w:val="single"/>
        </w:rPr>
        <w:t>the bill</w:t>
      </w:r>
      <w:r w:rsidR="00D26512" w:rsidRPr="00D26512">
        <w:rPr>
          <w:u w:val="single"/>
        </w:rPr>
        <w:t xml:space="preserve"> should it come up for a vote</w:t>
      </w:r>
      <w:r w:rsidR="00D26512">
        <w:t xml:space="preserve">, </w:t>
      </w:r>
      <w:r>
        <w:t>y</w:t>
      </w:r>
      <w:r w:rsidRPr="00843734">
        <w:t xml:space="preserve">ou </w:t>
      </w:r>
      <w:r>
        <w:t xml:space="preserve">will </w:t>
      </w:r>
      <w:r w:rsidRPr="00843734">
        <w:t xml:space="preserve">violate </w:t>
      </w:r>
      <w:r>
        <w:t xml:space="preserve">both the national and state </w:t>
      </w:r>
      <w:r w:rsidRPr="00843734">
        <w:t xml:space="preserve">Constitutions and due process of law. As a result, </w:t>
      </w:r>
      <w:r w:rsidRPr="00843734">
        <w:rPr>
          <w:u w:val="single"/>
        </w:rPr>
        <w:t>you can be sued for your wrongdoing against me, personally, privately, individually</w:t>
      </w:r>
      <w:r>
        <w:rPr>
          <w:u w:val="single"/>
        </w:rPr>
        <w:t>,</w:t>
      </w:r>
      <w:r w:rsidRPr="00843734">
        <w:rPr>
          <w:u w:val="single"/>
        </w:rPr>
        <w:t xml:space="preserve"> and in your professional capacity</w:t>
      </w:r>
      <w:r>
        <w:rPr>
          <w:u w:val="single"/>
        </w:rPr>
        <w:t>, both civilly and criminally</w:t>
      </w:r>
      <w:r w:rsidRPr="00843734">
        <w:t>. The same fate can befall all those in your jurisdiction, including your supervisors and anyone having oversight responsibility for you, including any judges, prosecuting attorneys, and public officers for that jurisdiction, if, once they are notified of your wrongdoing, they fail to take lawful actions to correct it, pursuant to their oaths and their duties, thereto. If they fail to act and rectify the matter, then they condone, aid and abet your criminal actions, and further,</w:t>
      </w:r>
      <w:r>
        <w:t xml:space="preserve"> they </w:t>
      </w:r>
      <w:r w:rsidRPr="00843734">
        <w:t xml:space="preserve">collude and conspire to deprive other Citizens </w:t>
      </w:r>
      <w:r w:rsidR="00B82793">
        <w:t xml:space="preserve">and me </w:t>
      </w:r>
      <w:r w:rsidRPr="00843734">
        <w:t xml:space="preserve">of their inherent Rights guaranteed in the Constitutions, as a custom, practice and usual business operation of their office and the jurisdiction for which they work. This constitutes treason by the entire jurisdiction against me, and based upon the actions taken and what exists on the public record, it is impossible for any public officer, such as you, to defend himself against treason committed. </w:t>
      </w:r>
      <w:r>
        <w:t xml:space="preserve">Rest </w:t>
      </w:r>
      <w:r w:rsidRPr="00843734">
        <w:t xml:space="preserve">assured that I will claim and protect my Constitutionally guaranteed Rights which you and your entire jurisdiction </w:t>
      </w:r>
      <w:r w:rsidR="00B82793">
        <w:t xml:space="preserve">will </w:t>
      </w:r>
      <w:r w:rsidRPr="00843734">
        <w:t xml:space="preserve">have unlawfully, and without </w:t>
      </w:r>
      <w:r>
        <w:t xml:space="preserve">any </w:t>
      </w:r>
      <w:r w:rsidRPr="00843734">
        <w:t>Constitutional authority, denied</w:t>
      </w:r>
      <w:r w:rsidR="00B82793">
        <w:t>, should you not meet the demands stated in this Affidavit</w:t>
      </w:r>
      <w:r w:rsidRPr="00843734">
        <w:t>.</w:t>
      </w:r>
    </w:p>
    <w:p w14:paraId="02F9F8CC" w14:textId="5A758876" w:rsidR="00580F8D" w:rsidRDefault="00580F8D" w:rsidP="00EA557D">
      <w:pPr>
        <w:pStyle w:val="BodyText"/>
        <w:ind w:firstLine="720"/>
        <w:jc w:val="both"/>
      </w:pPr>
      <w:r>
        <w:t xml:space="preserve">By this Affidavit, lawful notification has been provided to you stating that </w:t>
      </w:r>
      <w:r w:rsidRPr="00DB77D1">
        <w:rPr>
          <w:u w:val="single"/>
        </w:rPr>
        <w:t>if you do not rebut in kind the statements and averments made in this Affidavit, then</w:t>
      </w:r>
      <w:r w:rsidRPr="009866F1">
        <w:rPr>
          <w:u w:val="single"/>
        </w:rPr>
        <w:t xml:space="preserve"> you agree with and admit to all of them</w:t>
      </w:r>
      <w:r w:rsidR="00883F26">
        <w:rPr>
          <w:u w:val="single"/>
        </w:rPr>
        <w:t>, and will abide by it</w:t>
      </w:r>
      <w:r w:rsidR="00B82793">
        <w:rPr>
          <w:u w:val="single"/>
        </w:rPr>
        <w:t>s</w:t>
      </w:r>
      <w:r w:rsidR="00883F26">
        <w:rPr>
          <w:u w:val="single"/>
        </w:rPr>
        <w:t xml:space="preserve"> demand</w:t>
      </w:r>
      <w:r w:rsidR="00B82793">
        <w:rPr>
          <w:u w:val="single"/>
        </w:rPr>
        <w:t>s</w:t>
      </w:r>
      <w:r>
        <w:t xml:space="preserve">. Pursuant to that lawful notification, if you disagree with anything stated in this Affidavit, then rebut that with which you disagree, with particularity, within fifteen (15) days of receipt thereof, by means of your written, sworn, and notarized Affidavit of truth, based in specific, relevant fact and </w:t>
      </w:r>
      <w:r w:rsidRPr="00920DEF">
        <w:t xml:space="preserve">valid Constitutionally-compliant </w:t>
      </w:r>
      <w:r>
        <w:t xml:space="preserve">law to support your disagreement. </w:t>
      </w:r>
      <w:r w:rsidRPr="009866F1">
        <w:rPr>
          <w:u w:val="single"/>
        </w:rPr>
        <w:t xml:space="preserve">Your failure to respond, as stipulated, is your </w:t>
      </w:r>
      <w:r>
        <w:rPr>
          <w:u w:val="single"/>
        </w:rPr>
        <w:t xml:space="preserve">tacit </w:t>
      </w:r>
      <w:r w:rsidRPr="009866F1">
        <w:rPr>
          <w:u w:val="single"/>
        </w:rPr>
        <w:t xml:space="preserve">agreement with and admission to the fact that everything in this </w:t>
      </w:r>
      <w:r>
        <w:rPr>
          <w:u w:val="single"/>
        </w:rPr>
        <w:t>Affidavit</w:t>
      </w:r>
      <w:r w:rsidRPr="009866F1">
        <w:rPr>
          <w:u w:val="single"/>
        </w:rPr>
        <w:t xml:space="preserve"> is true, correct, legal, lawful, and is your irrevocable admission attesting to this, fully binding upon you in any court of law in America, without your protest, objection </w:t>
      </w:r>
      <w:r>
        <w:rPr>
          <w:u w:val="single"/>
        </w:rPr>
        <w:t>and</w:t>
      </w:r>
      <w:r w:rsidRPr="009866F1">
        <w:rPr>
          <w:u w:val="single"/>
        </w:rPr>
        <w:t xml:space="preserve"> that of those who represent you</w:t>
      </w:r>
      <w:r>
        <w:t>.</w:t>
      </w:r>
    </w:p>
    <w:p w14:paraId="3C5F2253" w14:textId="7A814080" w:rsidR="00883F26" w:rsidRDefault="00883F26" w:rsidP="00F66191">
      <w:pPr>
        <w:spacing w:after="180"/>
      </w:pPr>
    </w:p>
    <w:p w14:paraId="4B947B4A" w14:textId="5327614C" w:rsidR="0097639B" w:rsidRDefault="0097639B" w:rsidP="00F66191">
      <w:pPr>
        <w:spacing w:after="180"/>
      </w:pPr>
      <w:r w:rsidRPr="0097639B">
        <w:t>Affiant further sayeth naught.</w:t>
      </w:r>
    </w:p>
    <w:p w14:paraId="28CC74C1" w14:textId="77777777" w:rsidR="0097639B" w:rsidRDefault="0097639B" w:rsidP="00F66191">
      <w:pPr>
        <w:spacing w:after="180"/>
      </w:pPr>
    </w:p>
    <w:p w14:paraId="13DAFCFF" w14:textId="4FCB112F" w:rsidR="00F66191" w:rsidRDefault="00F66191" w:rsidP="00F66191">
      <w:pPr>
        <w:spacing w:after="180"/>
      </w:pPr>
      <w:r>
        <w:t>All Rights Reserved,</w:t>
      </w:r>
    </w:p>
    <w:p w14:paraId="532883C0" w14:textId="77777777" w:rsidR="00F66191" w:rsidRDefault="00F66191" w:rsidP="00F66191">
      <w:pPr>
        <w:spacing w:after="180"/>
      </w:pPr>
    </w:p>
    <w:p w14:paraId="545330AB" w14:textId="77777777" w:rsidR="00F66191" w:rsidRDefault="00F66191" w:rsidP="00F66191">
      <w:pPr>
        <w:spacing w:after="0" w:line="240" w:lineRule="auto"/>
      </w:pPr>
      <w:r>
        <w:t>__________________________________________</w:t>
      </w:r>
    </w:p>
    <w:p w14:paraId="167EFABF" w14:textId="4F84A65E" w:rsidR="00F66191" w:rsidRDefault="00F66191" w:rsidP="00F66191">
      <w:pPr>
        <w:pStyle w:val="Header"/>
        <w:jc w:val="both"/>
        <w:rPr>
          <w:rFonts w:ascii="Georgia" w:hAnsi="Georgia"/>
        </w:rPr>
      </w:pPr>
      <w:r w:rsidRPr="00703559">
        <w:t>[affiant name]</w:t>
      </w:r>
      <w:r w:rsidRPr="009866F1">
        <w:rPr>
          <w:rFonts w:ascii="Georgia" w:hAnsi="Georgia"/>
        </w:rPr>
        <w:tab/>
        <w:t>Date</w:t>
      </w:r>
    </w:p>
    <w:p w14:paraId="2EEF3C6A" w14:textId="77777777" w:rsidR="00703559" w:rsidRPr="009866F1" w:rsidRDefault="00703559" w:rsidP="00F66191">
      <w:pPr>
        <w:pStyle w:val="Header"/>
        <w:jc w:val="both"/>
        <w:rPr>
          <w:rFonts w:ascii="Georgia" w:hAnsi="Georgia"/>
        </w:rPr>
      </w:pPr>
    </w:p>
    <w:p w14:paraId="20663713" w14:textId="77777777" w:rsidR="00F66191" w:rsidRDefault="00F66191" w:rsidP="00F66191">
      <w:r w:rsidRPr="009866F1">
        <w:t>All Rights Reserved</w:t>
      </w:r>
    </w:p>
    <w:p w14:paraId="0C5B8489" w14:textId="3CD2B547" w:rsidR="00F66191" w:rsidRPr="009866F1" w:rsidRDefault="00F66191" w:rsidP="00F66191">
      <w:pPr>
        <w:spacing w:after="0" w:line="240" w:lineRule="auto"/>
      </w:pPr>
      <w:r w:rsidRPr="000B1756">
        <w:t>By Certified</w:t>
      </w:r>
      <w:r w:rsidR="0097639B">
        <w:t>/</w:t>
      </w:r>
      <w:proofErr w:type="spellStart"/>
      <w:r w:rsidR="0097639B">
        <w:t>Registred</w:t>
      </w:r>
      <w:proofErr w:type="spellEnd"/>
      <w:r w:rsidRPr="000B1756">
        <w:t xml:space="preserve"> Mail, Return Receipt </w:t>
      </w:r>
      <w:r w:rsidRPr="00703559">
        <w:t>[</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 xml:space="preserve"> </w:t>
      </w:r>
      <w:proofErr w:type="spellStart"/>
      <w:r w:rsidRPr="00703559">
        <w:t>xxxx</w:t>
      </w:r>
      <w:proofErr w:type="spellEnd"/>
      <w:r w:rsidRPr="00703559">
        <w:t>]</w:t>
      </w:r>
    </w:p>
    <w:p w14:paraId="14942EFB" w14:textId="77777777" w:rsidR="00F66191" w:rsidRDefault="00F66191" w:rsidP="004D6544">
      <w:pPr>
        <w:spacing w:after="180"/>
        <w:jc w:val="both"/>
      </w:pPr>
    </w:p>
    <w:p w14:paraId="68F555B7" w14:textId="1EB3E02E" w:rsidR="004D6544" w:rsidRPr="00F66191" w:rsidRDefault="004D6544" w:rsidP="004D6544">
      <w:pPr>
        <w:jc w:val="both"/>
        <w:rPr>
          <w:szCs w:val="24"/>
        </w:rPr>
      </w:pPr>
      <w:r w:rsidRPr="00F66191">
        <w:rPr>
          <w:szCs w:val="24"/>
        </w:rPr>
        <w:t xml:space="preserve">County of [county], State of Connecticut, </w:t>
      </w:r>
    </w:p>
    <w:p w14:paraId="26E6454B" w14:textId="7F08E38A" w:rsidR="004D6544" w:rsidRPr="009866F1" w:rsidRDefault="004D6544" w:rsidP="004D6544">
      <w:r w:rsidRPr="009866F1">
        <w:lastRenderedPageBreak/>
        <w:t xml:space="preserve">I swear that on </w:t>
      </w:r>
      <w:proofErr w:type="spellStart"/>
      <w:r w:rsidRPr="009866F1">
        <w:t>this_____day</w:t>
      </w:r>
      <w:proofErr w:type="spellEnd"/>
      <w:r w:rsidRPr="009866F1">
        <w:t xml:space="preserve"> of </w:t>
      </w:r>
      <w:r w:rsidRPr="00703559">
        <w:t>[month], [year],</w:t>
      </w:r>
      <w:r w:rsidRPr="009866F1">
        <w:t xml:space="preserve"> the above named Affiant, _________________________________________</w:t>
      </w:r>
      <w:r w:rsidR="0024517F">
        <w:t xml:space="preserve"> </w:t>
      </w:r>
      <w:r w:rsidRPr="009866F1">
        <w:t xml:space="preserve">appeared before me, and of </w:t>
      </w:r>
      <w:r>
        <w:t>his</w:t>
      </w:r>
      <w:r w:rsidRPr="009866F1">
        <w:t xml:space="preserve"> own free will, signed this </w:t>
      </w:r>
      <w:r>
        <w:t>Affidavit</w:t>
      </w:r>
      <w:r w:rsidRPr="009866F1">
        <w:t xml:space="preserve"> of Truth. </w:t>
      </w:r>
    </w:p>
    <w:p w14:paraId="6AFD12BA" w14:textId="77777777" w:rsidR="004D6544" w:rsidRPr="009866F1" w:rsidRDefault="004D6544" w:rsidP="004D6544">
      <w:pPr>
        <w:jc w:val="both"/>
      </w:pPr>
      <w:r w:rsidRPr="009866F1">
        <w:t>___________________________________</w:t>
      </w:r>
    </w:p>
    <w:p w14:paraId="09C46A87" w14:textId="77777777" w:rsidR="004D6544" w:rsidRPr="009866F1" w:rsidRDefault="004D6544" w:rsidP="004D6544">
      <w:pPr>
        <w:jc w:val="both"/>
      </w:pPr>
      <w:r w:rsidRPr="009866F1">
        <w:t xml:space="preserve">Notary Public </w:t>
      </w:r>
    </w:p>
    <w:p w14:paraId="4F376162" w14:textId="77777777" w:rsidR="004D6544" w:rsidRPr="009866F1" w:rsidRDefault="004D6544" w:rsidP="004D6544">
      <w:pPr>
        <w:jc w:val="both"/>
        <w:rPr>
          <w:rFonts w:ascii="Georgia" w:hAnsi="Georgia"/>
        </w:rPr>
      </w:pPr>
      <w:r w:rsidRPr="009866F1">
        <w:t>My Commission Expires:______________</w:t>
      </w:r>
    </w:p>
    <w:p w14:paraId="46B9DB5B" w14:textId="3879B1E8" w:rsidR="00922B55" w:rsidRDefault="00922B55" w:rsidP="004D6544">
      <w:pPr>
        <w:spacing w:after="0" w:line="240" w:lineRule="auto"/>
        <w:jc w:val="both"/>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540"/>
      </w:tblGrid>
      <w:tr w:rsidR="00352381" w14:paraId="214549D9" w14:textId="77777777" w:rsidTr="005D34A6">
        <w:tc>
          <w:tcPr>
            <w:tcW w:w="9805" w:type="dxa"/>
            <w:gridSpan w:val="2"/>
          </w:tcPr>
          <w:p w14:paraId="478A5756" w14:textId="39C94D07" w:rsidR="00352381" w:rsidRDefault="00352381" w:rsidP="00CE09CF">
            <w:pPr>
              <w:jc w:val="both"/>
            </w:pPr>
            <w:r>
              <w:t>c</w:t>
            </w:r>
            <w:r w:rsidRPr="009866F1">
              <w:t>c</w:t>
            </w:r>
            <w:r>
              <w:t xml:space="preserve"> </w:t>
            </w:r>
            <w:r w:rsidR="00F5361D">
              <w:t>i</w:t>
            </w:r>
            <w:r w:rsidRPr="00F847FF">
              <w:t>n their personal and professional capacities</w:t>
            </w:r>
            <w:r>
              <w:t>:</w:t>
            </w:r>
          </w:p>
        </w:tc>
      </w:tr>
      <w:tr w:rsidR="00E83629" w14:paraId="4C03D58F" w14:textId="77777777" w:rsidTr="005D34A6">
        <w:tc>
          <w:tcPr>
            <w:tcW w:w="265" w:type="dxa"/>
          </w:tcPr>
          <w:p w14:paraId="7A2EC7DF" w14:textId="77777777" w:rsidR="00E83629" w:rsidRDefault="00E83629" w:rsidP="00E83629">
            <w:pPr>
              <w:jc w:val="both"/>
            </w:pPr>
          </w:p>
        </w:tc>
        <w:tc>
          <w:tcPr>
            <w:tcW w:w="9540" w:type="dxa"/>
          </w:tcPr>
          <w:p w14:paraId="6FB69F22" w14:textId="2BEA0B68" w:rsidR="00E83629" w:rsidRPr="00D453C4" w:rsidRDefault="00E83629" w:rsidP="00E83629">
            <w:pPr>
              <w:jc w:val="both"/>
              <w:rPr>
                <w:sz w:val="22"/>
              </w:rPr>
            </w:pPr>
            <w:r w:rsidRPr="00D453C4">
              <w:rPr>
                <w:sz w:val="22"/>
              </w:rPr>
              <w:t>Ned Lamont, Governor, State of Connecticut, 210 Capitol Avenue, Hartford, CT 06106</w:t>
            </w:r>
          </w:p>
        </w:tc>
      </w:tr>
      <w:tr w:rsidR="00E83629" w14:paraId="5A3ECF0B" w14:textId="77777777" w:rsidTr="005D34A6">
        <w:tc>
          <w:tcPr>
            <w:tcW w:w="265" w:type="dxa"/>
          </w:tcPr>
          <w:p w14:paraId="4A24B2AE" w14:textId="77777777" w:rsidR="00E83629" w:rsidRDefault="00E83629" w:rsidP="00E83629">
            <w:pPr>
              <w:jc w:val="both"/>
            </w:pPr>
          </w:p>
        </w:tc>
        <w:tc>
          <w:tcPr>
            <w:tcW w:w="9540" w:type="dxa"/>
          </w:tcPr>
          <w:p w14:paraId="7CE78DFB" w14:textId="21E3D457" w:rsidR="00E83629" w:rsidRPr="00D453C4" w:rsidRDefault="00E83629" w:rsidP="00E83629">
            <w:pPr>
              <w:jc w:val="both"/>
              <w:rPr>
                <w:sz w:val="22"/>
              </w:rPr>
            </w:pPr>
            <w:r w:rsidRPr="00D453C4">
              <w:rPr>
                <w:sz w:val="22"/>
              </w:rPr>
              <w:t>William Tong, Atty Gen, State of Connecticut, 165 Capitol Avenue, Hartford, CT 06106</w:t>
            </w:r>
          </w:p>
        </w:tc>
      </w:tr>
      <w:tr w:rsidR="00E83629" w14:paraId="338D798E" w14:textId="77777777" w:rsidTr="005D34A6">
        <w:tc>
          <w:tcPr>
            <w:tcW w:w="265" w:type="dxa"/>
          </w:tcPr>
          <w:p w14:paraId="3699B263" w14:textId="77777777" w:rsidR="00E83629" w:rsidRDefault="00E83629" w:rsidP="00E83629">
            <w:pPr>
              <w:jc w:val="both"/>
            </w:pPr>
          </w:p>
        </w:tc>
        <w:tc>
          <w:tcPr>
            <w:tcW w:w="9540" w:type="dxa"/>
          </w:tcPr>
          <w:p w14:paraId="415D4E31" w14:textId="4252C37D" w:rsidR="00E83629" w:rsidRPr="00D453C4" w:rsidRDefault="00E83629" w:rsidP="00E83629">
            <w:pPr>
              <w:jc w:val="both"/>
              <w:rPr>
                <w:sz w:val="22"/>
              </w:rPr>
            </w:pPr>
            <w:r w:rsidRPr="00D453C4">
              <w:rPr>
                <w:sz w:val="22"/>
              </w:rPr>
              <w:t xml:space="preserve">Susan </w:t>
            </w:r>
            <w:proofErr w:type="spellStart"/>
            <w:r w:rsidRPr="00D453C4">
              <w:rPr>
                <w:sz w:val="22"/>
              </w:rPr>
              <w:t>Bysiewicz</w:t>
            </w:r>
            <w:proofErr w:type="spellEnd"/>
            <w:r w:rsidRPr="00D453C4">
              <w:rPr>
                <w:sz w:val="22"/>
              </w:rPr>
              <w:t xml:space="preserve">, </w:t>
            </w:r>
            <w:proofErr w:type="spellStart"/>
            <w:r w:rsidRPr="00D453C4">
              <w:rPr>
                <w:sz w:val="22"/>
              </w:rPr>
              <w:t>Lieut</w:t>
            </w:r>
            <w:proofErr w:type="spellEnd"/>
            <w:r w:rsidRPr="00D453C4">
              <w:rPr>
                <w:sz w:val="22"/>
              </w:rPr>
              <w:t xml:space="preserve"> Gov, State of Connecticut, 210 Capitol Avenue, Room 304, Hartford, CT 06106</w:t>
            </w:r>
          </w:p>
        </w:tc>
      </w:tr>
      <w:tr w:rsidR="00C1264D" w14:paraId="7A0A1BAE" w14:textId="77777777" w:rsidTr="005D34A6">
        <w:tc>
          <w:tcPr>
            <w:tcW w:w="265" w:type="dxa"/>
          </w:tcPr>
          <w:p w14:paraId="557D0890" w14:textId="77777777" w:rsidR="00C1264D" w:rsidRDefault="00C1264D" w:rsidP="00C1264D">
            <w:pPr>
              <w:jc w:val="both"/>
            </w:pPr>
          </w:p>
        </w:tc>
        <w:tc>
          <w:tcPr>
            <w:tcW w:w="9540" w:type="dxa"/>
          </w:tcPr>
          <w:p w14:paraId="38BE5D32" w14:textId="60103534" w:rsidR="00C1264D" w:rsidRPr="00D453C4" w:rsidRDefault="00C1264D" w:rsidP="00C1264D">
            <w:pPr>
              <w:jc w:val="both"/>
              <w:rPr>
                <w:sz w:val="22"/>
              </w:rPr>
            </w:pPr>
            <w:r w:rsidRPr="00D453C4">
              <w:rPr>
                <w:sz w:val="22"/>
              </w:rPr>
              <w:t xml:space="preserve">Matthew Ritter, </w:t>
            </w:r>
            <w:proofErr w:type="spellStart"/>
            <w:r w:rsidRPr="00D453C4">
              <w:rPr>
                <w:sz w:val="22"/>
              </w:rPr>
              <w:t>Spkr</w:t>
            </w:r>
            <w:proofErr w:type="spellEnd"/>
            <w:r w:rsidR="00E83629" w:rsidRPr="00D453C4">
              <w:rPr>
                <w:sz w:val="22"/>
              </w:rPr>
              <w:t xml:space="preserve">, </w:t>
            </w:r>
            <w:r w:rsidRPr="00D453C4">
              <w:rPr>
                <w:sz w:val="22"/>
              </w:rPr>
              <w:t>House of Representatives, 300 Capitol Ave, Room 4106, Hartford, CT 06106</w:t>
            </w:r>
          </w:p>
        </w:tc>
      </w:tr>
      <w:tr w:rsidR="00C1264D" w14:paraId="77D44A2A" w14:textId="77777777" w:rsidTr="005D34A6">
        <w:tc>
          <w:tcPr>
            <w:tcW w:w="265" w:type="dxa"/>
          </w:tcPr>
          <w:p w14:paraId="70D4DE37" w14:textId="77777777" w:rsidR="00C1264D" w:rsidRDefault="00C1264D" w:rsidP="00C1264D">
            <w:pPr>
              <w:jc w:val="both"/>
            </w:pPr>
          </w:p>
        </w:tc>
        <w:tc>
          <w:tcPr>
            <w:tcW w:w="9540" w:type="dxa"/>
          </w:tcPr>
          <w:p w14:paraId="315DD580" w14:textId="70DE6585" w:rsidR="00C1264D" w:rsidRPr="00D453C4" w:rsidRDefault="00C1264D" w:rsidP="00C1264D">
            <w:pPr>
              <w:jc w:val="both"/>
              <w:rPr>
                <w:sz w:val="22"/>
              </w:rPr>
            </w:pPr>
            <w:r w:rsidRPr="00D453C4">
              <w:rPr>
                <w:sz w:val="22"/>
              </w:rPr>
              <w:t xml:space="preserve">Jason Rojas, Maj </w:t>
            </w:r>
            <w:proofErr w:type="spellStart"/>
            <w:r w:rsidRPr="00D453C4">
              <w:rPr>
                <w:sz w:val="22"/>
              </w:rPr>
              <w:t>Ldr</w:t>
            </w:r>
            <w:proofErr w:type="spellEnd"/>
            <w:r w:rsidRPr="00D453C4">
              <w:rPr>
                <w:sz w:val="22"/>
              </w:rPr>
              <w:t>, House of Representatives, 300 Capitol Ave, Room 4100, Hartford, CT 06106</w:t>
            </w:r>
          </w:p>
        </w:tc>
      </w:tr>
      <w:tr w:rsidR="00C1264D" w14:paraId="2A57ADB1" w14:textId="77777777" w:rsidTr="005D34A6">
        <w:tc>
          <w:tcPr>
            <w:tcW w:w="265" w:type="dxa"/>
          </w:tcPr>
          <w:p w14:paraId="262E3614" w14:textId="77777777" w:rsidR="00C1264D" w:rsidRDefault="00C1264D" w:rsidP="00C1264D">
            <w:pPr>
              <w:jc w:val="both"/>
            </w:pPr>
          </w:p>
        </w:tc>
        <w:tc>
          <w:tcPr>
            <w:tcW w:w="9540" w:type="dxa"/>
          </w:tcPr>
          <w:p w14:paraId="55DD6AD1" w14:textId="47FABE6A" w:rsidR="00C1264D" w:rsidRPr="00D453C4" w:rsidRDefault="00C1264D" w:rsidP="00C1264D">
            <w:pPr>
              <w:jc w:val="both"/>
              <w:rPr>
                <w:sz w:val="22"/>
              </w:rPr>
            </w:pPr>
            <w:r w:rsidRPr="00D453C4">
              <w:rPr>
                <w:sz w:val="22"/>
              </w:rPr>
              <w:t xml:space="preserve">Vincent </w:t>
            </w:r>
            <w:proofErr w:type="spellStart"/>
            <w:r w:rsidRPr="00D453C4">
              <w:rPr>
                <w:sz w:val="22"/>
              </w:rPr>
              <w:t>Candelora</w:t>
            </w:r>
            <w:proofErr w:type="spellEnd"/>
            <w:r w:rsidRPr="00D453C4">
              <w:rPr>
                <w:sz w:val="22"/>
              </w:rPr>
              <w:t xml:space="preserve">, Min </w:t>
            </w:r>
            <w:proofErr w:type="spellStart"/>
            <w:r w:rsidRPr="00D453C4">
              <w:rPr>
                <w:sz w:val="22"/>
              </w:rPr>
              <w:t>Ldr</w:t>
            </w:r>
            <w:proofErr w:type="spellEnd"/>
            <w:r w:rsidRPr="00D453C4">
              <w:rPr>
                <w:sz w:val="22"/>
              </w:rPr>
              <w:t>, House of Representatives, 300 Capitol Ave, Room 4200, Hartford, CT 0610</w:t>
            </w:r>
          </w:p>
        </w:tc>
      </w:tr>
      <w:tr w:rsidR="00C1264D" w14:paraId="0EE4703B" w14:textId="77777777" w:rsidTr="005D34A6">
        <w:tc>
          <w:tcPr>
            <w:tcW w:w="265" w:type="dxa"/>
          </w:tcPr>
          <w:p w14:paraId="00AF2A02" w14:textId="77777777" w:rsidR="00C1264D" w:rsidRDefault="00C1264D" w:rsidP="00C1264D">
            <w:pPr>
              <w:jc w:val="both"/>
            </w:pPr>
          </w:p>
        </w:tc>
        <w:tc>
          <w:tcPr>
            <w:tcW w:w="9540" w:type="dxa"/>
          </w:tcPr>
          <w:p w14:paraId="5AEB45DF" w14:textId="77777777" w:rsidR="00C1264D" w:rsidRPr="00D453C4" w:rsidRDefault="00C1264D" w:rsidP="00C1264D">
            <w:pPr>
              <w:jc w:val="both"/>
              <w:rPr>
                <w:sz w:val="22"/>
              </w:rPr>
            </w:pPr>
            <w:r w:rsidRPr="00D453C4">
              <w:rPr>
                <w:sz w:val="22"/>
              </w:rPr>
              <w:t>Media and other interested parties</w:t>
            </w:r>
          </w:p>
        </w:tc>
      </w:tr>
    </w:tbl>
    <w:p w14:paraId="2FAAE3C7" w14:textId="49F1229B" w:rsidR="00352381" w:rsidRDefault="00352381" w:rsidP="004D6544">
      <w:pPr>
        <w:spacing w:after="0" w:line="240" w:lineRule="auto"/>
        <w:jc w:val="both"/>
      </w:pPr>
    </w:p>
    <w:p w14:paraId="63CBF574" w14:textId="77777777" w:rsidR="004D6544" w:rsidRPr="004A67ED" w:rsidRDefault="004D6544" w:rsidP="004D6544">
      <w:pPr>
        <w:spacing w:after="0" w:line="240" w:lineRule="auto"/>
        <w:jc w:val="both"/>
        <w:rPr>
          <w:b/>
          <w:bCs/>
        </w:rPr>
      </w:pPr>
      <w:r w:rsidRPr="004A67ED">
        <w:rPr>
          <w:b/>
          <w:bCs/>
        </w:rPr>
        <w:t>Certificate of Service:</w:t>
      </w:r>
    </w:p>
    <w:p w14:paraId="22945555" w14:textId="77777777" w:rsidR="004D6544" w:rsidRDefault="004D6544" w:rsidP="004D6544">
      <w:pPr>
        <w:spacing w:after="0" w:line="240" w:lineRule="auto"/>
        <w:jc w:val="both"/>
      </w:pPr>
    </w:p>
    <w:p w14:paraId="2F9A70D3" w14:textId="09F8D6E4" w:rsidR="004D6544" w:rsidRDefault="004D6544" w:rsidP="004D6544">
      <w:pPr>
        <w:pStyle w:val="BodyText"/>
        <w:spacing w:after="0" w:line="240" w:lineRule="auto"/>
      </w:pPr>
      <w:r>
        <w:t xml:space="preserve">I certify that a true and correct copy of the foregoing Affidavit was sent via </w:t>
      </w:r>
      <w:r w:rsidR="00DA3CE0">
        <w:rPr>
          <w:szCs w:val="24"/>
        </w:rPr>
        <w:t xml:space="preserve">certified or </w:t>
      </w:r>
      <w:r>
        <w:t xml:space="preserve">registered mail on </w:t>
      </w:r>
      <w:r w:rsidRPr="00703559">
        <w:t>[date],</w:t>
      </w:r>
      <w:r>
        <w:t xml:space="preserve"> to </w:t>
      </w:r>
      <w:r w:rsidRPr="00AF715D">
        <w:t>Norman Needleman</w:t>
      </w:r>
      <w:r>
        <w:t xml:space="preserve">, </w:t>
      </w:r>
      <w:r w:rsidRPr="00AF715D">
        <w:t>Co-Chair</w:t>
      </w:r>
      <w:r>
        <w:t xml:space="preserve">, </w:t>
      </w:r>
      <w:r w:rsidRPr="00AF715D">
        <w:t>Joint Committee on Energy and Technology</w:t>
      </w:r>
      <w:r>
        <w:t xml:space="preserve">, </w:t>
      </w:r>
      <w:r w:rsidR="00CA26F3" w:rsidRPr="00CA26F3">
        <w:t>Connecticut General Assembly</w:t>
      </w:r>
      <w:r w:rsidR="00CA26F3">
        <w:t xml:space="preserve">, </w:t>
      </w:r>
      <w:r>
        <w:t>at the following address:</w:t>
      </w:r>
    </w:p>
    <w:p w14:paraId="52E72B6A" w14:textId="77777777" w:rsidR="004D6544" w:rsidRDefault="004D6544" w:rsidP="004D6544">
      <w:pPr>
        <w:spacing w:after="0" w:line="240" w:lineRule="auto"/>
        <w:jc w:val="both"/>
      </w:pPr>
    </w:p>
    <w:p w14:paraId="3C9C8468" w14:textId="1D72C00C" w:rsidR="004D6544" w:rsidRDefault="004D6544" w:rsidP="004D6544">
      <w:pPr>
        <w:pStyle w:val="BodyText"/>
        <w:spacing w:after="0" w:line="240" w:lineRule="auto"/>
      </w:pPr>
      <w:r w:rsidRPr="00AF715D">
        <w:t>Norman Needleman</w:t>
      </w:r>
    </w:p>
    <w:p w14:paraId="2EECD1DA" w14:textId="77777777" w:rsidR="00367685" w:rsidRDefault="00367685" w:rsidP="00367685">
      <w:pPr>
        <w:pStyle w:val="BodyText"/>
        <w:spacing w:after="0" w:line="240" w:lineRule="auto"/>
      </w:pPr>
      <w:r>
        <w:t>Room 3300</w:t>
      </w:r>
    </w:p>
    <w:p w14:paraId="4B0E962B" w14:textId="77777777" w:rsidR="004D6544" w:rsidRDefault="004D6544" w:rsidP="004D6544">
      <w:pPr>
        <w:pStyle w:val="BodyText"/>
        <w:spacing w:after="0" w:line="240" w:lineRule="auto"/>
      </w:pPr>
      <w:r>
        <w:t>300 Capitol Avenue</w:t>
      </w:r>
    </w:p>
    <w:p w14:paraId="09A3D77A" w14:textId="77777777" w:rsidR="004D6544" w:rsidRDefault="004D6544" w:rsidP="004D6544">
      <w:pPr>
        <w:pStyle w:val="BodyText"/>
        <w:spacing w:after="0" w:line="240" w:lineRule="auto"/>
      </w:pPr>
      <w:r>
        <w:t>Hartford, CT 06106-1591</w:t>
      </w:r>
    </w:p>
    <w:p w14:paraId="6A512B01" w14:textId="77777777" w:rsidR="004D6544" w:rsidRDefault="004D6544" w:rsidP="004D6544">
      <w:pPr>
        <w:spacing w:after="0" w:line="240" w:lineRule="auto"/>
        <w:jc w:val="both"/>
      </w:pPr>
    </w:p>
    <w:p w14:paraId="46EBA2A6" w14:textId="77777777" w:rsidR="004D6544" w:rsidRDefault="004D6544" w:rsidP="004D6544">
      <w:pPr>
        <w:spacing w:after="0" w:line="240" w:lineRule="auto"/>
        <w:jc w:val="both"/>
      </w:pPr>
    </w:p>
    <w:p w14:paraId="58CB999D" w14:textId="77777777" w:rsidR="004D6544" w:rsidRDefault="004D6544" w:rsidP="004D6544">
      <w:pPr>
        <w:spacing w:after="0" w:line="240" w:lineRule="auto"/>
        <w:jc w:val="both"/>
      </w:pPr>
      <w:r>
        <w:t>All Rights Reserved,</w:t>
      </w:r>
    </w:p>
    <w:p w14:paraId="15D0F7AD" w14:textId="77777777" w:rsidR="004D6544" w:rsidRDefault="004D6544" w:rsidP="004D6544">
      <w:pPr>
        <w:spacing w:after="0" w:line="240" w:lineRule="auto"/>
        <w:jc w:val="both"/>
      </w:pPr>
    </w:p>
    <w:p w14:paraId="0CBA60F2" w14:textId="77777777" w:rsidR="004D6544" w:rsidRDefault="004D6544" w:rsidP="004D6544">
      <w:pPr>
        <w:spacing w:after="0" w:line="240" w:lineRule="auto"/>
        <w:jc w:val="both"/>
      </w:pPr>
    </w:p>
    <w:p w14:paraId="6525E71F" w14:textId="77777777" w:rsidR="004D6544" w:rsidRDefault="004D6544" w:rsidP="004D6544">
      <w:pPr>
        <w:spacing w:after="0" w:line="240" w:lineRule="auto"/>
        <w:jc w:val="both"/>
      </w:pPr>
    </w:p>
    <w:p w14:paraId="7A208DD7" w14:textId="77777777" w:rsidR="004D6544" w:rsidRDefault="004D6544" w:rsidP="004D6544">
      <w:pPr>
        <w:spacing w:after="0" w:line="240" w:lineRule="auto"/>
        <w:jc w:val="both"/>
      </w:pPr>
      <w:r>
        <w:t>_______________________________</w:t>
      </w:r>
    </w:p>
    <w:p w14:paraId="4DEE5B6E" w14:textId="7A785F2F" w:rsidR="004D6544" w:rsidRDefault="004D6544" w:rsidP="004D6544">
      <w:pPr>
        <w:spacing w:after="0" w:line="240" w:lineRule="auto"/>
        <w:jc w:val="both"/>
      </w:pPr>
      <w:r w:rsidRPr="00703559">
        <w:t>[affiant name],</w:t>
      </w:r>
      <w:r>
        <w:t xml:space="preserve"> Affiant</w:t>
      </w:r>
    </w:p>
    <w:p w14:paraId="6BECF103" w14:textId="77777777" w:rsidR="000C4B55" w:rsidRDefault="000C4B55" w:rsidP="000C4B55">
      <w:pPr>
        <w:spacing w:after="0" w:line="240" w:lineRule="auto"/>
      </w:pPr>
      <w:r>
        <w:t>[Affiant address]</w:t>
      </w:r>
    </w:p>
    <w:p w14:paraId="494563AE" w14:textId="77777777" w:rsidR="004D6544" w:rsidRDefault="004D6544" w:rsidP="00106363">
      <w:pPr>
        <w:spacing w:after="0" w:line="240" w:lineRule="auto"/>
      </w:pPr>
    </w:p>
    <w:sectPr w:rsidR="004D6544" w:rsidSect="00A0591E">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77BF" w14:textId="77777777" w:rsidR="00FB6BB7" w:rsidRDefault="00FB6BB7" w:rsidP="00106363">
      <w:pPr>
        <w:spacing w:after="0" w:line="240" w:lineRule="auto"/>
      </w:pPr>
      <w:r>
        <w:separator/>
      </w:r>
    </w:p>
  </w:endnote>
  <w:endnote w:type="continuationSeparator" w:id="0">
    <w:p w14:paraId="509C3DF3" w14:textId="77777777" w:rsidR="00FB6BB7" w:rsidRDefault="00FB6BB7" w:rsidP="001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B35" w14:textId="77777777" w:rsidR="007E0A6A" w:rsidRDefault="00000000" w:rsidP="007E0A6A">
    <w:pPr>
      <w:pStyle w:val="Footer"/>
      <w:jc w:val="center"/>
    </w:pPr>
    <w:r>
      <w:t xml:space="preserve">p.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A8C8" w14:textId="77777777" w:rsidR="00FB6BB7" w:rsidRDefault="00FB6BB7" w:rsidP="00106363">
      <w:pPr>
        <w:spacing w:after="0" w:line="240" w:lineRule="auto"/>
      </w:pPr>
      <w:r>
        <w:separator/>
      </w:r>
    </w:p>
  </w:footnote>
  <w:footnote w:type="continuationSeparator" w:id="0">
    <w:p w14:paraId="7B545D8A" w14:textId="77777777" w:rsidR="00FB6BB7" w:rsidRDefault="00FB6BB7" w:rsidP="0010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2AB37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10E9D02"/>
    <w:lvl w:ilvl="0">
      <w:start w:val="1"/>
      <w:numFmt w:val="decimal"/>
      <w:pStyle w:val="ListNumber"/>
      <w:lvlText w:val="%1."/>
      <w:lvlJc w:val="left"/>
      <w:pPr>
        <w:tabs>
          <w:tab w:val="num" w:pos="360"/>
        </w:tabs>
        <w:ind w:left="360" w:hanging="360"/>
      </w:pPr>
    </w:lvl>
  </w:abstractNum>
  <w:abstractNum w:abstractNumId="2" w15:restartNumberingAfterBreak="0">
    <w:nsid w:val="3D367920"/>
    <w:multiLevelType w:val="hybridMultilevel"/>
    <w:tmpl w:val="10C82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8478632">
    <w:abstractNumId w:val="2"/>
  </w:num>
  <w:num w:numId="2" w16cid:durableId="917902158">
    <w:abstractNumId w:val="1"/>
  </w:num>
  <w:num w:numId="3" w16cid:durableId="449669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Pagination" w:val="True"/>
    <w:docVar w:name="varZoom" w:val="120"/>
  </w:docVars>
  <w:rsids>
    <w:rsidRoot w:val="00106363"/>
    <w:rsid w:val="00000304"/>
    <w:rsid w:val="00034945"/>
    <w:rsid w:val="000C4A75"/>
    <w:rsid w:val="000C4B55"/>
    <w:rsid w:val="000C6489"/>
    <w:rsid w:val="00106363"/>
    <w:rsid w:val="00160A2C"/>
    <w:rsid w:val="001641DF"/>
    <w:rsid w:val="00171B12"/>
    <w:rsid w:val="00211360"/>
    <w:rsid w:val="0024517F"/>
    <w:rsid w:val="002521B5"/>
    <w:rsid w:val="00260579"/>
    <w:rsid w:val="002A791C"/>
    <w:rsid w:val="002B1B80"/>
    <w:rsid w:val="002C3A10"/>
    <w:rsid w:val="002E5860"/>
    <w:rsid w:val="00302766"/>
    <w:rsid w:val="00307C0A"/>
    <w:rsid w:val="00352381"/>
    <w:rsid w:val="003543DC"/>
    <w:rsid w:val="0036519F"/>
    <w:rsid w:val="00367685"/>
    <w:rsid w:val="00395F30"/>
    <w:rsid w:val="003F2263"/>
    <w:rsid w:val="00424DE2"/>
    <w:rsid w:val="00427746"/>
    <w:rsid w:val="00446229"/>
    <w:rsid w:val="00450922"/>
    <w:rsid w:val="00482947"/>
    <w:rsid w:val="004D243B"/>
    <w:rsid w:val="004D6544"/>
    <w:rsid w:val="004E2ECC"/>
    <w:rsid w:val="004E44EF"/>
    <w:rsid w:val="00511F09"/>
    <w:rsid w:val="0056298C"/>
    <w:rsid w:val="0056558B"/>
    <w:rsid w:val="00580F8D"/>
    <w:rsid w:val="005A1F46"/>
    <w:rsid w:val="005B6187"/>
    <w:rsid w:val="005D34A6"/>
    <w:rsid w:val="00626516"/>
    <w:rsid w:val="00646BE1"/>
    <w:rsid w:val="00647F02"/>
    <w:rsid w:val="00672522"/>
    <w:rsid w:val="006800B5"/>
    <w:rsid w:val="006A7B34"/>
    <w:rsid w:val="006E37C8"/>
    <w:rsid w:val="006F3EAC"/>
    <w:rsid w:val="00703559"/>
    <w:rsid w:val="007B02DB"/>
    <w:rsid w:val="008341B8"/>
    <w:rsid w:val="0087759D"/>
    <w:rsid w:val="00883F26"/>
    <w:rsid w:val="008D3D0D"/>
    <w:rsid w:val="00922B55"/>
    <w:rsid w:val="0097639B"/>
    <w:rsid w:val="009B0B68"/>
    <w:rsid w:val="009B3198"/>
    <w:rsid w:val="009F4E97"/>
    <w:rsid w:val="00A0591E"/>
    <w:rsid w:val="00A22D7E"/>
    <w:rsid w:val="00A35216"/>
    <w:rsid w:val="00A37788"/>
    <w:rsid w:val="00A401E7"/>
    <w:rsid w:val="00A53921"/>
    <w:rsid w:val="00A719FB"/>
    <w:rsid w:val="00AA7BBD"/>
    <w:rsid w:val="00AB1574"/>
    <w:rsid w:val="00AC0D38"/>
    <w:rsid w:val="00AD1BB0"/>
    <w:rsid w:val="00AF715D"/>
    <w:rsid w:val="00B24DFF"/>
    <w:rsid w:val="00B60C81"/>
    <w:rsid w:val="00B62982"/>
    <w:rsid w:val="00B65EEE"/>
    <w:rsid w:val="00B82793"/>
    <w:rsid w:val="00B8790E"/>
    <w:rsid w:val="00C1264D"/>
    <w:rsid w:val="00C43534"/>
    <w:rsid w:val="00C775A3"/>
    <w:rsid w:val="00C80AD4"/>
    <w:rsid w:val="00CA26F3"/>
    <w:rsid w:val="00CD6CF8"/>
    <w:rsid w:val="00CF7402"/>
    <w:rsid w:val="00D26512"/>
    <w:rsid w:val="00D27D49"/>
    <w:rsid w:val="00D3151A"/>
    <w:rsid w:val="00D453C4"/>
    <w:rsid w:val="00DA3CE0"/>
    <w:rsid w:val="00E120D1"/>
    <w:rsid w:val="00E26A0E"/>
    <w:rsid w:val="00E71ACA"/>
    <w:rsid w:val="00E772ED"/>
    <w:rsid w:val="00E83629"/>
    <w:rsid w:val="00EA557D"/>
    <w:rsid w:val="00F5361D"/>
    <w:rsid w:val="00F66191"/>
    <w:rsid w:val="00F92B50"/>
    <w:rsid w:val="00F95C51"/>
    <w:rsid w:val="00FB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DE0"/>
  <w15:chartTrackingRefBased/>
  <w15:docId w15:val="{52C1368F-0920-4BDB-9DD6-723EF63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sz w:val="24"/>
      <w14:ligatures w14:val="none"/>
    </w:rPr>
  </w:style>
  <w:style w:type="paragraph" w:styleId="Heading1">
    <w:name w:val="heading 1"/>
    <w:basedOn w:val="Normal"/>
    <w:next w:val="Normal"/>
    <w:link w:val="Heading1Char"/>
    <w:uiPriority w:val="9"/>
    <w:unhideWhenUsed/>
    <w:qFormat/>
    <w:rsid w:val="00106363"/>
    <w:pPr>
      <w:keepNext/>
      <w:keepLines/>
      <w:spacing w:before="360" w:after="240" w:line="240" w:lineRule="auto"/>
      <w:outlineLvl w:val="0"/>
    </w:pPr>
    <w:rPr>
      <w:rFonts w:eastAsiaTheme="majorEastAsia"/>
      <w:b/>
      <w:color w:val="000000"/>
      <w:sz w:val="28"/>
      <w:szCs w:val="32"/>
    </w:rPr>
  </w:style>
  <w:style w:type="paragraph" w:styleId="Heading2">
    <w:name w:val="heading 2"/>
    <w:basedOn w:val="Normal"/>
    <w:next w:val="Normal"/>
    <w:link w:val="Heading2Char"/>
    <w:uiPriority w:val="9"/>
    <w:semiHidden/>
    <w:unhideWhenUsed/>
    <w:qFormat/>
    <w:rsid w:val="00106363"/>
    <w:pPr>
      <w:keepNext/>
      <w:keepLines/>
      <w:spacing w:before="280" w:after="240" w:line="240" w:lineRule="auto"/>
      <w:outlineLvl w:val="1"/>
    </w:pPr>
    <w:rPr>
      <w:rFonts w:eastAsiaTheme="majorEastAsia"/>
      <w:b/>
      <w:color w:val="000000"/>
      <w:sz w:val="26"/>
      <w:szCs w:val="26"/>
    </w:rPr>
  </w:style>
  <w:style w:type="paragraph" w:styleId="Heading3">
    <w:name w:val="heading 3"/>
    <w:basedOn w:val="Normal"/>
    <w:next w:val="Normal"/>
    <w:link w:val="Heading3Char"/>
    <w:uiPriority w:val="9"/>
    <w:semiHidden/>
    <w:unhideWhenUsed/>
    <w:qFormat/>
    <w:rsid w:val="00106363"/>
    <w:pPr>
      <w:keepNext/>
      <w:keepLines/>
      <w:spacing w:before="260" w:after="220" w:line="240" w:lineRule="auto"/>
      <w:outlineLvl w:val="2"/>
    </w:pPr>
    <w:rPr>
      <w:rFonts w:eastAsiaTheme="majorEastAsia"/>
      <w:b/>
      <w:color w:val="000000"/>
      <w:szCs w:val="24"/>
    </w:rPr>
  </w:style>
  <w:style w:type="paragraph" w:styleId="Heading4">
    <w:name w:val="heading 4"/>
    <w:basedOn w:val="Normal"/>
    <w:next w:val="Normal"/>
    <w:link w:val="Heading4Char"/>
    <w:uiPriority w:val="9"/>
    <w:semiHidden/>
    <w:unhideWhenUsed/>
    <w:qFormat/>
    <w:rsid w:val="00106363"/>
    <w:pPr>
      <w:keepNext/>
      <w:keepLines/>
      <w:spacing w:before="240" w:after="200" w:line="240" w:lineRule="auto"/>
      <w:outlineLvl w:val="3"/>
    </w:pPr>
    <w:rPr>
      <w:rFonts w:eastAsiaTheme="majorEastAsia"/>
      <w:b/>
      <w:i/>
      <w:iCs/>
      <w:color w:val="000000"/>
      <w:sz w:val="22"/>
    </w:rPr>
  </w:style>
  <w:style w:type="paragraph" w:styleId="Heading5">
    <w:name w:val="heading 5"/>
    <w:basedOn w:val="Normal"/>
    <w:next w:val="Normal"/>
    <w:link w:val="Heading5Char"/>
    <w:uiPriority w:val="9"/>
    <w:semiHidden/>
    <w:unhideWhenUsed/>
    <w:qFormat/>
    <w:rsid w:val="00106363"/>
    <w:pPr>
      <w:keepNext/>
      <w:keepLines/>
      <w:spacing w:before="220" w:after="180" w:line="240" w:lineRule="auto"/>
      <w:outlineLvl w:val="4"/>
    </w:pPr>
    <w:rPr>
      <w:rFonts w:eastAsiaTheme="majorEastAsia"/>
      <w:b/>
      <w:i/>
      <w:color w:val="000000"/>
      <w:sz w:val="22"/>
    </w:rPr>
  </w:style>
  <w:style w:type="paragraph" w:styleId="Heading6">
    <w:name w:val="heading 6"/>
    <w:basedOn w:val="Normal"/>
    <w:next w:val="Normal"/>
    <w:link w:val="Heading6Char"/>
    <w:uiPriority w:val="9"/>
    <w:semiHidden/>
    <w:unhideWhenUsed/>
    <w:qFormat/>
    <w:rsid w:val="00106363"/>
    <w:pPr>
      <w:keepNext/>
      <w:keepLines/>
      <w:spacing w:before="200" w:line="240" w:lineRule="auto"/>
      <w:outlineLvl w:val="5"/>
    </w:pPr>
    <w:rPr>
      <w:rFonts w:eastAsiaTheme="majorEastAsia"/>
      <w:b/>
      <w:i/>
      <w:color w:val="000000"/>
      <w:sz w:val="20"/>
    </w:rPr>
  </w:style>
  <w:style w:type="paragraph" w:styleId="Heading7">
    <w:name w:val="heading 7"/>
    <w:basedOn w:val="Normal"/>
    <w:next w:val="Normal"/>
    <w:link w:val="Heading7Char"/>
    <w:uiPriority w:val="9"/>
    <w:semiHidden/>
    <w:unhideWhenUsed/>
    <w:qFormat/>
    <w:rsid w:val="00106363"/>
    <w:pPr>
      <w:keepNext/>
      <w:keepLines/>
      <w:spacing w:before="180" w:after="140" w:line="240" w:lineRule="auto"/>
      <w:outlineLvl w:val="6"/>
    </w:pPr>
    <w:rPr>
      <w:rFonts w:eastAsiaTheme="majorEastAsia"/>
      <w:b/>
      <w:i/>
      <w:iCs/>
      <w:color w:val="000000"/>
      <w:sz w:val="18"/>
    </w:rPr>
  </w:style>
  <w:style w:type="paragraph" w:styleId="Heading8">
    <w:name w:val="heading 8"/>
    <w:basedOn w:val="Normal"/>
    <w:next w:val="Normal"/>
    <w:link w:val="Heading8Char"/>
    <w:uiPriority w:val="9"/>
    <w:semiHidden/>
    <w:unhideWhenUsed/>
    <w:qFormat/>
    <w:rsid w:val="00106363"/>
    <w:pPr>
      <w:keepNext/>
      <w:keepLines/>
      <w:spacing w:before="160" w:after="120" w:line="240" w:lineRule="auto"/>
      <w:outlineLvl w:val="7"/>
    </w:pPr>
    <w:rPr>
      <w:rFonts w:eastAsiaTheme="majorEastAsia"/>
      <w:b/>
      <w:i/>
      <w:color w:val="000000"/>
      <w:sz w:val="18"/>
      <w:szCs w:val="21"/>
    </w:rPr>
  </w:style>
  <w:style w:type="paragraph" w:styleId="Heading9">
    <w:name w:val="heading 9"/>
    <w:basedOn w:val="Normal"/>
    <w:next w:val="Normal"/>
    <w:link w:val="Heading9Char"/>
    <w:uiPriority w:val="9"/>
    <w:semiHidden/>
    <w:unhideWhenUsed/>
    <w:qFormat/>
    <w:rsid w:val="00106363"/>
    <w:pPr>
      <w:keepNext/>
      <w:keepLines/>
      <w:spacing w:before="140" w:after="100" w:line="240" w:lineRule="auto"/>
      <w:outlineLvl w:val="8"/>
    </w:pPr>
    <w:rPr>
      <w:rFonts w:eastAsiaTheme="majorEastAsia"/>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63"/>
    <w:rPr>
      <w:rFonts w:ascii="Times New Roman" w:hAnsi="Times New Roman" w:cs="Times New Roman"/>
      <w:kern w:val="0"/>
      <w:sz w:val="24"/>
      <w14:ligatures w14:val="none"/>
    </w:rPr>
  </w:style>
  <w:style w:type="paragraph" w:styleId="Footer">
    <w:name w:val="footer"/>
    <w:basedOn w:val="Normal"/>
    <w:link w:val="FooterChar"/>
    <w:uiPriority w:val="99"/>
    <w:unhideWhenUsed/>
    <w:rsid w:val="0010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63"/>
    <w:rPr>
      <w:rFonts w:ascii="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106363"/>
    <w:rPr>
      <w:rFonts w:ascii="Times New Roman" w:eastAsiaTheme="majorEastAsia" w:hAnsi="Times New Roman" w:cs="Times New Roman"/>
      <w:b/>
      <w:color w:val="000000"/>
      <w:kern w:val="0"/>
      <w:sz w:val="28"/>
      <w:szCs w:val="32"/>
      <w14:ligatures w14:val="none"/>
    </w:rPr>
  </w:style>
  <w:style w:type="character" w:customStyle="1" w:styleId="Heading2Char">
    <w:name w:val="Heading 2 Char"/>
    <w:basedOn w:val="DefaultParagraphFont"/>
    <w:link w:val="Heading2"/>
    <w:uiPriority w:val="9"/>
    <w:semiHidden/>
    <w:rsid w:val="00106363"/>
    <w:rPr>
      <w:rFonts w:ascii="Times New Roman" w:eastAsiaTheme="majorEastAsia"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semiHidden/>
    <w:rsid w:val="00106363"/>
    <w:rPr>
      <w:rFonts w:ascii="Times New Roman" w:eastAsiaTheme="majorEastAsia" w:hAnsi="Times New Roman" w:cs="Times New Roman"/>
      <w:b/>
      <w:color w:val="000000"/>
      <w:kern w:val="0"/>
      <w:sz w:val="24"/>
      <w:szCs w:val="24"/>
      <w14:ligatures w14:val="none"/>
    </w:rPr>
  </w:style>
  <w:style w:type="character" w:customStyle="1" w:styleId="Heading4Char">
    <w:name w:val="Heading 4 Char"/>
    <w:basedOn w:val="DefaultParagraphFont"/>
    <w:link w:val="Heading4"/>
    <w:uiPriority w:val="9"/>
    <w:semiHidden/>
    <w:rsid w:val="00106363"/>
    <w:rPr>
      <w:rFonts w:ascii="Times New Roman" w:eastAsiaTheme="majorEastAsia" w:hAnsi="Times New Roman" w:cs="Times New Roman"/>
      <w:b/>
      <w:i/>
      <w:iCs/>
      <w:color w:val="000000"/>
      <w:kern w:val="0"/>
      <w14:ligatures w14:val="none"/>
    </w:rPr>
  </w:style>
  <w:style w:type="character" w:customStyle="1" w:styleId="Heading5Char">
    <w:name w:val="Heading 5 Char"/>
    <w:basedOn w:val="DefaultParagraphFont"/>
    <w:link w:val="Heading5"/>
    <w:uiPriority w:val="9"/>
    <w:semiHidden/>
    <w:rsid w:val="00106363"/>
    <w:rPr>
      <w:rFonts w:ascii="Times New Roman" w:eastAsiaTheme="majorEastAsia" w:hAnsi="Times New Roman" w:cs="Times New Roman"/>
      <w:b/>
      <w:i/>
      <w:color w:val="000000"/>
      <w:kern w:val="0"/>
      <w14:ligatures w14:val="none"/>
    </w:rPr>
  </w:style>
  <w:style w:type="character" w:customStyle="1" w:styleId="Heading6Char">
    <w:name w:val="Heading 6 Char"/>
    <w:basedOn w:val="DefaultParagraphFont"/>
    <w:link w:val="Heading6"/>
    <w:uiPriority w:val="9"/>
    <w:semiHidden/>
    <w:rsid w:val="00106363"/>
    <w:rPr>
      <w:rFonts w:ascii="Times New Roman" w:eastAsiaTheme="majorEastAsia" w:hAnsi="Times New Roman" w:cs="Times New Roman"/>
      <w:b/>
      <w:i/>
      <w:color w:val="000000"/>
      <w:kern w:val="0"/>
      <w:sz w:val="20"/>
      <w14:ligatures w14:val="none"/>
    </w:rPr>
  </w:style>
  <w:style w:type="character" w:customStyle="1" w:styleId="Heading7Char">
    <w:name w:val="Heading 7 Char"/>
    <w:basedOn w:val="DefaultParagraphFont"/>
    <w:link w:val="Heading7"/>
    <w:uiPriority w:val="9"/>
    <w:semiHidden/>
    <w:rsid w:val="00106363"/>
    <w:rPr>
      <w:rFonts w:ascii="Times New Roman" w:eastAsiaTheme="majorEastAsia" w:hAnsi="Times New Roman" w:cs="Times New Roman"/>
      <w:b/>
      <w:i/>
      <w:iCs/>
      <w:color w:val="000000"/>
      <w:kern w:val="0"/>
      <w:sz w:val="18"/>
      <w14:ligatures w14:val="none"/>
    </w:rPr>
  </w:style>
  <w:style w:type="character" w:customStyle="1" w:styleId="Heading8Char">
    <w:name w:val="Heading 8 Char"/>
    <w:basedOn w:val="DefaultParagraphFont"/>
    <w:link w:val="Heading8"/>
    <w:uiPriority w:val="9"/>
    <w:semiHidden/>
    <w:rsid w:val="00106363"/>
    <w:rPr>
      <w:rFonts w:ascii="Times New Roman" w:eastAsiaTheme="majorEastAsia" w:hAnsi="Times New Roman" w:cs="Times New Roman"/>
      <w:b/>
      <w:i/>
      <w:color w:val="000000"/>
      <w:kern w:val="0"/>
      <w:sz w:val="18"/>
      <w:szCs w:val="21"/>
      <w14:ligatures w14:val="none"/>
    </w:rPr>
  </w:style>
  <w:style w:type="character" w:customStyle="1" w:styleId="Heading9Char">
    <w:name w:val="Heading 9 Char"/>
    <w:basedOn w:val="DefaultParagraphFont"/>
    <w:link w:val="Heading9"/>
    <w:uiPriority w:val="9"/>
    <w:semiHidden/>
    <w:rsid w:val="00106363"/>
    <w:rPr>
      <w:rFonts w:ascii="Times New Roman" w:eastAsiaTheme="majorEastAsia" w:hAnsi="Times New Roman" w:cs="Times New Roman"/>
      <w:b/>
      <w:i/>
      <w:iCs/>
      <w:color w:val="000000"/>
      <w:kern w:val="0"/>
      <w:sz w:val="18"/>
      <w:szCs w:val="21"/>
      <w14:ligatures w14:val="none"/>
    </w:rPr>
  </w:style>
  <w:style w:type="paragraph" w:styleId="BodyText">
    <w:name w:val="Body Text"/>
    <w:basedOn w:val="Normal"/>
    <w:link w:val="BodyTextChar"/>
    <w:uiPriority w:val="99"/>
    <w:unhideWhenUsed/>
    <w:rsid w:val="00106363"/>
    <w:pPr>
      <w:spacing w:after="120"/>
    </w:pPr>
  </w:style>
  <w:style w:type="character" w:customStyle="1" w:styleId="BodyTextChar">
    <w:name w:val="Body Text Char"/>
    <w:basedOn w:val="DefaultParagraphFont"/>
    <w:link w:val="BodyText"/>
    <w:uiPriority w:val="99"/>
    <w:rsid w:val="00106363"/>
    <w:rPr>
      <w:rFonts w:ascii="Times New Roman" w:hAnsi="Times New Roman" w:cs="Times New Roman"/>
      <w:kern w:val="0"/>
      <w:sz w:val="24"/>
      <w14:ligatures w14:val="none"/>
    </w:rPr>
  </w:style>
  <w:style w:type="paragraph" w:styleId="BodyText2">
    <w:name w:val="Body Text 2"/>
    <w:basedOn w:val="Normal"/>
    <w:link w:val="BodyText2Char"/>
    <w:uiPriority w:val="99"/>
    <w:semiHidden/>
    <w:unhideWhenUsed/>
    <w:rsid w:val="00106363"/>
    <w:pPr>
      <w:spacing w:after="0" w:line="240" w:lineRule="auto"/>
    </w:pPr>
  </w:style>
  <w:style w:type="character" w:customStyle="1" w:styleId="BodyText2Char">
    <w:name w:val="Body Text 2 Char"/>
    <w:basedOn w:val="DefaultParagraphFont"/>
    <w:link w:val="BodyText2"/>
    <w:uiPriority w:val="99"/>
    <w:semiHidden/>
    <w:rsid w:val="00106363"/>
    <w:rPr>
      <w:rFonts w:ascii="Times New Roman" w:hAnsi="Times New Roman" w:cs="Times New Roman"/>
      <w:kern w:val="0"/>
      <w:sz w:val="24"/>
      <w14:ligatures w14:val="none"/>
    </w:rPr>
  </w:style>
  <w:style w:type="paragraph" w:styleId="Caption">
    <w:name w:val="caption"/>
    <w:basedOn w:val="Normal"/>
    <w:next w:val="Normal"/>
    <w:uiPriority w:val="35"/>
    <w:semiHidden/>
    <w:unhideWhenUsed/>
    <w:qFormat/>
    <w:rsid w:val="00106363"/>
    <w:pPr>
      <w:spacing w:after="200" w:line="240" w:lineRule="auto"/>
      <w:jc w:val="center"/>
    </w:pPr>
    <w:rPr>
      <w:b/>
      <w:iCs/>
      <w:color w:val="000000"/>
      <w:sz w:val="20"/>
      <w:szCs w:val="18"/>
    </w:rPr>
  </w:style>
  <w:style w:type="paragraph" w:styleId="NormalWeb">
    <w:name w:val="Normal (Web)"/>
    <w:basedOn w:val="Normal"/>
    <w:uiPriority w:val="99"/>
    <w:unhideWhenUsed/>
    <w:rsid w:val="00106363"/>
    <w:pPr>
      <w:spacing w:before="100" w:beforeAutospacing="1" w:after="100" w:afterAutospacing="1" w:line="240" w:lineRule="auto"/>
    </w:pPr>
    <w:rPr>
      <w:rFonts w:eastAsia="Times New Roman"/>
      <w:sz w:val="27"/>
      <w:szCs w:val="24"/>
    </w:rPr>
  </w:style>
  <w:style w:type="paragraph" w:styleId="ListParagraph">
    <w:name w:val="List Paragraph"/>
    <w:basedOn w:val="Normal"/>
    <w:uiPriority w:val="34"/>
    <w:qFormat/>
    <w:rsid w:val="00F66191"/>
    <w:pPr>
      <w:spacing w:after="200" w:line="276" w:lineRule="auto"/>
      <w:ind w:left="720"/>
      <w:contextualSpacing/>
    </w:pPr>
    <w:rPr>
      <w:rFonts w:cstheme="minorBidi"/>
      <w:sz w:val="27"/>
    </w:rPr>
  </w:style>
  <w:style w:type="table" w:styleId="TableGrid">
    <w:name w:val="Table Grid"/>
    <w:basedOn w:val="TableNormal"/>
    <w:uiPriority w:val="39"/>
    <w:rsid w:val="00A4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26A0E"/>
    <w:pPr>
      <w:numPr>
        <w:numId w:val="2"/>
      </w:numPr>
      <w:contextualSpacing/>
    </w:pPr>
  </w:style>
  <w:style w:type="paragraph" w:styleId="ListNumber2">
    <w:name w:val="List Number 2"/>
    <w:basedOn w:val="Normal"/>
    <w:uiPriority w:val="99"/>
    <w:unhideWhenUsed/>
    <w:rsid w:val="00E26A0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a.us/us/269/385/case.html%20\%2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12016</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Pask Nayden</cp:lastModifiedBy>
  <cp:revision>2</cp:revision>
  <dcterms:created xsi:type="dcterms:W3CDTF">2023-04-02T18:49:00Z</dcterms:created>
  <dcterms:modified xsi:type="dcterms:W3CDTF">2023-04-02T18:49:00Z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67845689ert547">
    <vt:lpwstr>120</vt:lpwstr>
  </property>
</Properties>
</file>